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pPr>
      <w:r>
        <w:t>ICS </w:t>
      </w:r>
    </w:p>
    <w:p>
      <w:pPr>
        <w:pStyle w:val="128"/>
        <w:framePr/>
      </w:pPr>
      <w:bookmarkStart w:id="0" w:name="WXFLH"/>
      <w:r>
        <w:t>A</w:t>
      </w:r>
      <w:r>
        <w:rPr>
          <w:rFonts w:hint="eastAsia"/>
        </w:rPr>
        <w:t>CS</w:t>
      </w:r>
      <w:r>
        <w:t xml:space="preserve"> </w:t>
      </w:r>
      <w:bookmarkEnd w:id="0"/>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tcPr>
          <w:p>
            <w:pPr>
              <w:pStyle w:val="128"/>
              <w:frame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710565" cy="161925"/>
                      <wp:effectExtent l="0" t="3810" r="0" b="0"/>
                      <wp:wrapNone/>
                      <wp:docPr id="7"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4144;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Elfreb2AQAA3A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aZ2HU1QAAAAcBAAAPAAAAAAAAAAEAIAAAADgA&#10;AABkcnMvZG93bnJldi54bWxQSwECFAAUAAAACACHTuJASV+t5vYBAADcAwAADgAAAAAAAAABACAA&#10;AAA6AQAAZHJzL2Uyb0RvYy54bWxQSwUGAAAAAAYABgBZAQAAogUAAAAA&#10;">
                      <v:fill on="t" focussize="0,0"/>
                      <v:stroke on="f"/>
                      <v:imagedata o:title=""/>
                      <o:lock v:ext="edit" aspectratio="f"/>
                    </v:rect>
                  </w:pict>
                </mc:Fallback>
              </mc:AlternateContent>
            </w:r>
          </w:p>
        </w:tc>
      </w:tr>
    </w:tbl>
    <w:p>
      <w:pPr>
        <w:pStyle w:val="114"/>
        <w:framePr/>
      </w:pPr>
      <w:r>
        <w:t>DB</w:t>
      </w:r>
      <w:bookmarkStart w:id="1" w:name="c3"/>
      <w:r>
        <w:t>13</w:t>
      </w:r>
      <w:bookmarkEnd w:id="1"/>
      <w:r>
        <w:t>10</w:t>
      </w:r>
    </w:p>
    <w:p>
      <w:pPr>
        <w:pStyle w:val="115"/>
        <w:framePr/>
      </w:pPr>
      <w:r>
        <w:rPr>
          <w:rFonts w:hint="eastAsia"/>
        </w:rPr>
        <w:t>廊坊市地方标准</w:t>
      </w:r>
    </w:p>
    <w:p>
      <w:pPr>
        <w:pStyle w:val="52"/>
        <w:framePr/>
        <w:rPr>
          <w:rFonts w:hAnsi="黑体"/>
        </w:rPr>
      </w:pPr>
      <w:r>
        <w:rPr>
          <w:rFonts w:hAnsi="黑体"/>
        </w:rPr>
        <w:t xml:space="preserve">DB1310/T </w:t>
      </w:r>
      <w:r>
        <w:rPr>
          <w:rFonts w:hAnsi="黑体"/>
        </w:rPr>
        <w:fldChar w:fldCharType="begin">
          <w:ffData>
            <w:name w:val="StdNo1"/>
            <w:enabled/>
            <w:calcOnExit w:val="0"/>
            <w:textInput>
              <w:default w:val="XXXX"/>
            </w:textInput>
          </w:ffData>
        </w:fldChar>
      </w:r>
      <w:bookmarkStart w:id="2" w:name="StdNo1"/>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tcPr>
          <w:p>
            <w:pPr>
              <w:pStyle w:val="81"/>
              <w:framePr/>
            </w:pPr>
            <w:bookmarkStart w:id="4"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982980" cy="196215"/>
                      <wp:effectExtent l="0" t="0" r="1270" b="3810"/>
                      <wp:wrapNone/>
                      <wp:docPr id="6"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7216;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9RhoV1wAAAAgBAAAPAAAAAAAAAAEAIAAAADgA&#10;AABkcnMvZG93bnJldi54bWxQSwECFAAUAAAACACHTuJA+JhP2vQBAADbAwAADgAAAAAAAAABACAA&#10;AAA8AQAAZHJzL2Uyb0RvYy54bWxQSwUGAAAAAAYABgBZAQAAogU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52"/>
        <w:framePr/>
        <w:rPr>
          <w:rFonts w:hAnsi="黑体"/>
        </w:rPr>
      </w:pPr>
    </w:p>
    <w:p>
      <w:pPr>
        <w:pStyle w:val="52"/>
        <w:framePr/>
        <w:rPr>
          <w:rFonts w:hAnsi="黑体"/>
        </w:rPr>
      </w:pPr>
    </w:p>
    <w:p>
      <w:pPr>
        <w:pStyle w:val="83"/>
        <w:framePr/>
        <w:pBdr>
          <w:top w:val="none" w:sz="0" w:space="0"/>
          <w:left w:val="none" w:sz="0" w:space="0"/>
          <w:bottom w:val="none" w:sz="0" w:space="0"/>
          <w:right w:val="none" w:sz="0" w:space="0"/>
        </w:pBdr>
      </w:pPr>
      <w:r>
        <w:rPr>
          <w:rFonts w:hint="eastAsia"/>
        </w:rPr>
        <w:t>薄皮甜瓜设施栽培技术规程</w:t>
      </w:r>
    </w:p>
    <w:p>
      <w:pPr>
        <w:pStyle w:val="84"/>
        <w:framePr/>
        <w:rPr>
          <w:rFonts w:hint="eastAsia"/>
          <w:lang w:eastAsia="zh-CN"/>
        </w:rPr>
      </w:pPr>
    </w:p>
    <w:p>
      <w:pPr>
        <w:pStyle w:val="85"/>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86"/>
              <w:framePr/>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562100" cy="208280"/>
                      <wp:effectExtent l="0" t="0" r="3175" b="1270"/>
                      <wp:wrapNone/>
                      <wp:docPr id="5"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5168;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trumfXAAAACgEAAA8AAAAAAAAAAQAgAAAA&#10;OAAAAGRycy9kb3ducmV2LnhtbFBLAQIUABQAAAAIAIdO4kBVkwWc9gEAANwDAAAOAAAAAAAAAAEA&#10;IAAAADwBAABkcnMvZTJvRG9jLnhtbFBLBQYAAAAABgAGAFkBAACkBQ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041400" cy="249555"/>
                      <wp:effectExtent l="3175" t="0" r="3175" b="1270"/>
                      <wp:wrapNone/>
                      <wp:docPr id="4"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6192;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IqHpt1wAAAAkBAAAPAAAAAAAAAAEAIAAAADgA&#10;AABkcnMvZG93bnJldi54bWxQSwECFAAUAAAACACHTuJAOC2x+fQBAADcAwAADgAAAAAAAAABACAA&#10;AAA8AQAAZHJzL2Uyb0RvYy54bWxQSwUGAAAAAAYABgBZAQAAogUAAAAA&#10;">
                      <v:fill on="t" focussize="0,0"/>
                      <v:stroke on="f"/>
                      <v:imagedata o:title=""/>
                      <o:lock v:ext="edit" aspectratio="f"/>
                    </v:rect>
                  </w:pict>
                </mc:Fallback>
              </mc:AlternateContent>
            </w:r>
            <w:r>
              <w:rPr>
                <w:rFonts w:hint="eastAsia"/>
              </w:rPr>
              <w:t>（小组讨论稿）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87"/>
              <w:framePr/>
            </w:pPr>
          </w:p>
        </w:tc>
      </w:tr>
    </w:tbl>
    <w:p>
      <w:pPr>
        <w:pStyle w:val="136"/>
        <w:framePr w:vAnchor="text" w:hAnchor="page" w:x="1396" w:y="14191"/>
      </w:pPr>
      <w:bookmarkStart w:id="5"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37"/>
        <w:framePr w:vAnchor="text" w:hAnchor="page" w:x="7066" w:y="14116"/>
      </w:pPr>
      <w:bookmarkStart w:id="7"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6"/>
        <w:framePr w:w="7526" w:x="2516"/>
      </w:pPr>
      <w:bookmarkStart w:id="10" w:name="fm"/>
      <w:r>
        <w:rPr>
          <w:rFonts w:hint="eastAsia"/>
        </w:rPr>
        <w:t>廊坊市市场监督管理</w:t>
      </w:r>
      <w:r>
        <w:t>局</w:t>
      </w:r>
      <w:bookmarkEnd w:id="10"/>
      <w:r>
        <w:rPr>
          <w:rFonts w:hAnsi="黑体"/>
        </w:rPr>
        <w:t>   </w:t>
      </w:r>
      <w:r>
        <w:rPr>
          <w:rStyle w:val="78"/>
          <w:rFonts w:hint="eastAsia"/>
        </w:rPr>
        <w:t>发布</w:t>
      </w:r>
    </w:p>
    <w:p>
      <w:pPr>
        <w:pStyle w:val="25"/>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9046210</wp:posOffset>
                </wp:positionV>
                <wp:extent cx="6062980" cy="0"/>
                <wp:effectExtent l="13335" t="5080" r="10160" b="13970"/>
                <wp:wrapNone/>
                <wp:docPr id="3"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1pt;margin-top:712.3pt;height:0pt;width:477.4pt;z-index:251663360;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M3UUFbWAAAACwEAAA8AAAAAAAAAAQAgAAAAOAAAAGRy&#10;cy9kb3ducmV2LnhtbFBLAQIUABQAAAAIAIdO4kAMgldQuAEAAGADAAAOAAAAAAAAAAEAIAAAADs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2339340</wp:posOffset>
                </wp:positionV>
                <wp:extent cx="6062980" cy="0"/>
                <wp:effectExtent l="13970" t="13335" r="9525" b="5715"/>
                <wp:wrapNone/>
                <wp:docPr id="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05pt;margin-top:184.2pt;height:0pt;width:477.4pt;z-index:251662336;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KD6N77XAAAACQEAAA8AAAAAAAAAAQAgAAAAOAAAAGRy&#10;cy9kb3ducmV2LnhtbFBLAQIUABQAAAAIAIdO4kCBdew5twEAAGADAAAOAAAAAAAAAAEAIAAAADwB&#10;AABkcnMvZTJvRG9jLnhtbFBLBQYAAAAABgAGAFkBAABlBQAAAAA=&#10;">
                <v:fill on="f" focussize="0,0"/>
                <v:stroke color="#000000" joinstyle="round"/>
                <v:imagedata o:title=""/>
                <o:lock v:ext="edit" aspectratio="f"/>
              </v:line>
            </w:pict>
          </mc:Fallback>
        </mc:AlternateContent>
      </w:r>
    </w:p>
    <w:p>
      <w:pPr>
        <w:pStyle w:val="117"/>
      </w:pPr>
      <w:bookmarkStart w:id="11" w:name="_Toc475694823"/>
      <w:r>
        <w:rPr>
          <w:rFonts w:hint="eastAsia"/>
        </w:rPr>
        <w:t>前</w:t>
      </w:r>
      <w:bookmarkStart w:id="12" w:name="BKQY"/>
      <w:r>
        <w:rPr>
          <w:rFonts w:hAnsi="黑体"/>
        </w:rPr>
        <w:t>  </w:t>
      </w:r>
      <w:r>
        <w:rPr>
          <w:rFonts w:hint="eastAsia"/>
        </w:rPr>
        <w:t>言</w:t>
      </w:r>
      <w:bookmarkEnd w:id="11"/>
      <w:bookmarkEnd w:id="12"/>
    </w:p>
    <w:p>
      <w:pPr>
        <w:ind w:firstLine="420" w:firstLineChars="200"/>
        <w:rPr>
          <w:rFonts w:ascii="宋体" w:hAnsi="宋体"/>
          <w:szCs w:val="28"/>
        </w:rPr>
      </w:pPr>
      <w:r>
        <w:rPr>
          <w:rFonts w:hint="eastAsia" w:ascii="宋体" w:hAnsi="宋体"/>
          <w:szCs w:val="28"/>
        </w:rPr>
        <w:t>本文件按照GB/T 1.1—20</w:t>
      </w:r>
      <w:r>
        <w:rPr>
          <w:rFonts w:ascii="宋体" w:hAnsi="宋体"/>
          <w:szCs w:val="28"/>
        </w:rPr>
        <w:t>20</w:t>
      </w:r>
      <w:r>
        <w:rPr>
          <w:rFonts w:hint="eastAsia" w:ascii="宋体" w:hAnsi="宋体"/>
          <w:szCs w:val="28"/>
        </w:rPr>
        <w:t>《标准化工作导则 第1部分：标准化文件的结构和起草规则》的规定起草。</w:t>
      </w:r>
    </w:p>
    <w:p>
      <w:pPr>
        <w:ind w:firstLine="420" w:firstLineChars="200"/>
        <w:rPr>
          <w:rFonts w:hint="eastAsia" w:ascii="宋体" w:hAnsi="宋体"/>
          <w:szCs w:val="28"/>
        </w:rPr>
      </w:pPr>
      <w:r>
        <w:rPr>
          <w:rFonts w:hint="eastAsia" w:ascii="宋体" w:hAnsi="宋体"/>
          <w:szCs w:val="28"/>
        </w:rPr>
        <w:t>本文件由</w:t>
      </w:r>
      <w:r>
        <w:rPr>
          <w:rFonts w:hint="eastAsia" w:hAnsi="宋体"/>
        </w:rPr>
        <w:t>廊坊</w:t>
      </w:r>
      <w:r>
        <w:rPr>
          <w:rFonts w:hint="eastAsia" w:ascii="宋体" w:hAnsi="宋体" w:eastAsia="宋体"/>
        </w:rPr>
        <w:t>市</w:t>
      </w:r>
      <w:r>
        <w:rPr>
          <w:rFonts w:hint="eastAsia" w:ascii="宋体" w:hAnsi="宋体" w:eastAsia="宋体"/>
          <w:lang w:eastAsia="zh-CN"/>
        </w:rPr>
        <w:t>农业农村局</w:t>
      </w:r>
      <w:r>
        <w:rPr>
          <w:rFonts w:hint="eastAsia" w:ascii="宋体" w:hAnsi="宋体"/>
          <w:szCs w:val="28"/>
        </w:rPr>
        <w:t>提出。</w:t>
      </w:r>
    </w:p>
    <w:p>
      <w:pPr>
        <w:ind w:firstLine="420" w:firstLineChars="200"/>
        <w:rPr>
          <w:rFonts w:ascii="宋体" w:hAnsi="宋体"/>
          <w:szCs w:val="28"/>
        </w:rPr>
      </w:pPr>
      <w:r>
        <w:rPr>
          <w:rFonts w:hint="eastAsia" w:ascii="宋体" w:hAnsi="宋体"/>
          <w:szCs w:val="28"/>
        </w:rPr>
        <w:t>本文件</w:t>
      </w:r>
      <w:r>
        <w:rPr>
          <w:rFonts w:ascii="宋体" w:hAnsi="宋体"/>
          <w:szCs w:val="28"/>
        </w:rPr>
        <w:t>起草单位：</w:t>
      </w:r>
      <w:r>
        <w:rPr>
          <w:rFonts w:hint="eastAsia" w:hAnsi="宋体"/>
        </w:rPr>
        <w:t>廊坊市瑞海农业技术有限公司、廊坊市农林科学院、</w:t>
      </w:r>
      <w:r>
        <w:rPr>
          <w:rFonts w:hint="eastAsia" w:hAnsi="宋体"/>
          <w:lang w:eastAsia="zh-CN"/>
        </w:rPr>
        <w:t>廊坊市农业农</w:t>
      </w:r>
      <w:r>
        <w:rPr>
          <w:rFonts w:hint="eastAsia" w:hAnsi="宋体"/>
          <w:lang w:val="en-US" w:eastAsia="zh-CN"/>
        </w:rPr>
        <w:t>村局、廊坊市人力资源和社会保障局、廊坊市安次区农业农村局、廊坊市爱民种业有限公司、廊坊市科龙种子有限公司、廊坊市盛农农业发展有限公司</w:t>
      </w:r>
      <w:r>
        <w:rPr>
          <w:rFonts w:hint="eastAsia" w:ascii="宋体" w:hAnsi="宋体"/>
          <w:szCs w:val="28"/>
        </w:rPr>
        <w:t>。</w:t>
      </w:r>
    </w:p>
    <w:p>
      <w:pPr>
        <w:pStyle w:val="25"/>
        <w:ind w:firstLine="420"/>
        <w:rPr>
          <w:rFonts w:ascii="宋体" w:hAnsi="宋体"/>
          <w:szCs w:val="28"/>
        </w:rPr>
      </w:pPr>
      <w:r>
        <w:rPr>
          <w:rFonts w:hint="eastAsia" w:ascii="宋体" w:hAnsi="宋体"/>
          <w:szCs w:val="28"/>
        </w:rPr>
        <w:t>本文件主要起草人：</w:t>
      </w:r>
      <w:r>
        <w:rPr>
          <w:rFonts w:hint="eastAsia" w:ascii="宋体" w:hAnsi="宋体" w:eastAsia="宋体"/>
        </w:rPr>
        <w:t>田磊、</w:t>
      </w:r>
      <w:r>
        <w:rPr>
          <w:rFonts w:hint="eastAsia" w:ascii="宋体" w:hAnsi="宋体" w:eastAsia="宋体"/>
          <w:lang w:val="en-US" w:eastAsia="zh-CN"/>
        </w:rPr>
        <w:t>吴艳萍、赵洪双、程琳、</w:t>
      </w:r>
      <w:r>
        <w:rPr>
          <w:rFonts w:hint="eastAsia" w:ascii="宋体" w:hAnsi="宋体" w:eastAsia="宋体"/>
        </w:rPr>
        <w:t>刘杰、</w:t>
      </w:r>
      <w:r>
        <w:rPr>
          <w:rFonts w:hint="eastAsia" w:ascii="宋体" w:hAnsi="宋体" w:eastAsia="宋体"/>
          <w:lang w:val="en-US" w:eastAsia="zh-CN"/>
        </w:rPr>
        <w:t>高亚静、张春泉、肖京华、金广田、朱丽颖、李斌、马海松、马丽娅、谢红军、熊战路、尹国令、李静海</w:t>
      </w:r>
      <w:r>
        <w:rPr>
          <w:rFonts w:hint="eastAsia" w:ascii="宋体" w:hAnsi="宋体"/>
          <w:szCs w:val="28"/>
        </w:rPr>
        <w:t>。</w:t>
      </w:r>
    </w:p>
    <w:p>
      <w:pPr>
        <w:pStyle w:val="25"/>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widowControl/>
        <w:spacing w:line="560" w:lineRule="exact"/>
        <w:jc w:val="center"/>
        <w:rPr>
          <w:sz w:val="32"/>
          <w:szCs w:val="32"/>
        </w:rPr>
      </w:pPr>
      <w:bookmarkStart w:id="13" w:name="_Toc475694825"/>
      <w:r>
        <w:rPr>
          <w:rFonts w:ascii="Times New Roman" w:hAnsi="Times New Roman" w:eastAsia="黑体" w:cs="Times New Roman"/>
          <w:color w:val="000000"/>
          <w:kern w:val="0"/>
          <w:sz w:val="32"/>
          <w:szCs w:val="32"/>
          <w:lang w:bidi="ar"/>
        </w:rPr>
        <w:t>薄皮甜瓜设施栽培技术规程</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1范围</w:t>
      </w:r>
      <w:bookmarkEnd w:id="13"/>
    </w:p>
    <w:p>
      <w:pPr>
        <w:pStyle w:val="25"/>
        <w:tabs>
          <w:tab w:val="clear" w:pos="4201"/>
          <w:tab w:val="clear" w:pos="9298"/>
        </w:tabs>
      </w:pPr>
      <w:r>
        <w:rPr>
          <w:rFonts w:hint="eastAsia"/>
        </w:rPr>
        <w:t>本文件规定了</w:t>
      </w:r>
      <w:r>
        <w:rPr>
          <w:rFonts w:hint="eastAsia" w:ascii="宋体" w:eastAsia="宋体"/>
        </w:rPr>
        <w:t>薄皮甜瓜栽培过程中</w:t>
      </w:r>
      <w:r>
        <w:rPr>
          <w:rFonts w:hint="eastAsia" w:ascii="宋体" w:eastAsia="宋体"/>
          <w:lang w:eastAsia="zh-CN"/>
        </w:rPr>
        <w:t>在</w:t>
      </w:r>
      <w:r>
        <w:rPr>
          <w:rFonts w:hint="eastAsia" w:ascii="宋体" w:eastAsia="宋体"/>
        </w:rPr>
        <w:t>环境和设施条件、品种选择、育苗、嫁接、定植前准备、定植、定植后管理和病虫害防治等</w:t>
      </w:r>
      <w:r>
        <w:rPr>
          <w:rFonts w:hint="eastAsia" w:ascii="宋体" w:eastAsia="宋体"/>
          <w:lang w:eastAsia="zh-CN"/>
        </w:rPr>
        <w:t>方面的</w:t>
      </w:r>
      <w:r>
        <w:rPr>
          <w:rFonts w:hint="eastAsia" w:ascii="宋体" w:eastAsia="宋体"/>
        </w:rPr>
        <w:t>要求。</w:t>
      </w:r>
    </w:p>
    <w:p>
      <w:pPr>
        <w:pStyle w:val="25"/>
        <w:tabs>
          <w:tab w:val="clear" w:pos="4201"/>
          <w:tab w:val="clear" w:pos="9298"/>
        </w:tabs>
        <w:rPr>
          <w:rFonts w:hint="eastAsia" w:ascii="宋体" w:eastAsia="宋体"/>
        </w:rPr>
      </w:pPr>
      <w:r>
        <w:rPr>
          <w:rFonts w:hint="eastAsia" w:ascii="宋体" w:eastAsia="宋体"/>
        </w:rPr>
        <w:t>本文件适用于廊坊及周边地区设施薄皮甜瓜栽培。</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bookmarkStart w:id="14" w:name="_Toc475694826"/>
      <w:r>
        <w:rPr>
          <w:rFonts w:hint="eastAsia" w:ascii="黑体" w:eastAsia="黑体" w:cs="Times New Roman"/>
          <w:kern w:val="0"/>
          <w:sz w:val="21"/>
          <w:szCs w:val="21"/>
          <w:lang w:val="en-US" w:eastAsia="zh-CN" w:bidi="ar-SA"/>
        </w:rPr>
        <w:t>2规范性引用文件</w:t>
      </w:r>
      <w:bookmarkEnd w:id="14"/>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kern w:val="0"/>
          <w:sz w:val="21"/>
          <w:szCs w:val="20"/>
          <w:lang w:val="en-US" w:eastAsia="zh-CN" w:bidi="ar-SA"/>
        </w:rPr>
      </w:pPr>
      <w:bookmarkStart w:id="15" w:name="_Toc475694827"/>
      <w:r>
        <w:rPr>
          <w:rFonts w:hint="eastAsia" w:ascii="宋体" w:hAnsi="Times New Roman" w:eastAsia="宋体" w:cs="Times New Roman"/>
          <w:kern w:val="0"/>
          <w:sz w:val="21"/>
          <w:szCs w:val="20"/>
          <w:lang w:val="en-US" w:eastAsia="zh-CN" w:bidi="ar-SA"/>
        </w:rPr>
        <w:t>GB 16715.1 瓜菜作物种子 第 1 部分：瓜类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GB/T 8321（所有部分） 农药合理使用准则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NY/T 5010 无公害农产品 种植业产地环境条件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NY/T 2118 蔬</w:t>
      </w:r>
      <w:bookmarkStart w:id="16" w:name="_GoBack"/>
      <w:bookmarkEnd w:id="16"/>
      <w:r>
        <w:rPr>
          <w:rFonts w:hint="eastAsia" w:ascii="宋体" w:hAnsi="Times New Roman" w:eastAsia="宋体" w:cs="Times New Roman"/>
          <w:kern w:val="0"/>
          <w:sz w:val="21"/>
          <w:szCs w:val="20"/>
          <w:lang w:val="en-US" w:eastAsia="zh-CN" w:bidi="ar-SA"/>
        </w:rPr>
        <w:t xml:space="preserve">菜育苗基质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NY/T 496 肥料合理使用准则 通则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NY/T 1276 农药安全使用规范 总则</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3术语和定义</w:t>
      </w:r>
      <w:bookmarkEnd w:id="15"/>
    </w:p>
    <w:p>
      <w:pPr>
        <w:pStyle w:val="25"/>
        <w:keepNext w:val="0"/>
        <w:keepLines w:val="0"/>
        <w:pageBreakBefore w:val="0"/>
        <w:widowControl/>
        <w:kinsoku/>
        <w:wordWrap/>
        <w:overflowPunct/>
        <w:topLinePunct w:val="0"/>
        <w:bidi w:val="0"/>
        <w:adjustRightInd/>
        <w:snapToGrid/>
        <w:spacing w:line="460" w:lineRule="exact"/>
        <w:textAlignment w:val="auto"/>
        <w:rPr>
          <w:rFonts w:hint="eastAsia"/>
          <w:color w:val="000000"/>
        </w:rPr>
      </w:pPr>
      <w:r>
        <w:rPr>
          <w:rFonts w:hint="eastAsia"/>
          <w:color w:val="000000"/>
        </w:rPr>
        <w:t>下列术语和定义适用于本文件。</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3.1大棚多膜覆盖</w:t>
      </w:r>
    </w:p>
    <w:p>
      <w:pPr>
        <w:pStyle w:val="150"/>
        <w:keepNext w:val="0"/>
        <w:keepLines w:val="0"/>
        <w:pageBreakBefore w:val="0"/>
        <w:widowControl/>
        <w:shd w:val="clear"/>
        <w:kinsoku/>
        <w:wordWrap/>
        <w:overflowPunct/>
        <w:topLinePunct w:val="0"/>
        <w:bidi w:val="0"/>
        <w:adjustRightInd/>
        <w:snapToGrid/>
        <w:spacing w:line="460" w:lineRule="exact"/>
        <w:ind w:firstLine="420"/>
        <w:textAlignment w:val="auto"/>
        <w:rPr>
          <w:rFonts w:hint="default" w:ascii="宋体" w:hAnsi="Times New Roman" w:eastAsia="宋体" w:cs="Times New Roman"/>
          <w:color w:val="000000"/>
          <w:sz w:val="21"/>
          <w:lang w:val="en-US" w:eastAsia="zh-CN" w:bidi="ar-SA"/>
        </w:rPr>
      </w:pPr>
      <w:r>
        <w:rPr>
          <w:rFonts w:hint="eastAsia" w:ascii="宋体" w:hAnsi="Times New Roman" w:eastAsia="宋体" w:cs="Times New Roman"/>
          <w:color w:val="000000"/>
          <w:sz w:val="21"/>
          <w:lang w:val="en-US" w:eastAsia="zh-CN" w:bidi="ar-SA"/>
        </w:rPr>
        <w:t>大棚内通过覆盖多层薄膜进行保温的保护地种植形式。根据覆盖的薄膜层数，可分为三膜、四膜和五膜覆盖，本地区五膜覆盖较少。</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 xml:space="preserve">3.2三膜覆盖 </w:t>
      </w:r>
    </w:p>
    <w:p>
      <w:pPr>
        <w:pStyle w:val="150"/>
        <w:keepNext w:val="0"/>
        <w:keepLines w:val="0"/>
        <w:pageBreakBefore w:val="0"/>
        <w:widowControl/>
        <w:shd w:val="clear"/>
        <w:kinsoku/>
        <w:wordWrap/>
        <w:overflowPunct/>
        <w:topLinePunct w:val="0"/>
        <w:bidi w:val="0"/>
        <w:adjustRightInd/>
        <w:snapToGrid/>
        <w:spacing w:line="460" w:lineRule="exact"/>
        <w:ind w:firstLine="420"/>
        <w:textAlignment w:val="auto"/>
        <w:rPr>
          <w:rFonts w:hint="eastAsia" w:ascii="宋体" w:hAnsi="Times New Roman" w:eastAsia="宋体" w:cs="Times New Roman"/>
          <w:color w:val="000000"/>
          <w:sz w:val="21"/>
          <w:lang w:val="en-US" w:eastAsia="zh-CN" w:bidi="ar-SA"/>
        </w:rPr>
      </w:pPr>
      <w:r>
        <w:rPr>
          <w:rFonts w:hint="eastAsia" w:ascii="宋体" w:hAnsi="Times New Roman" w:eastAsia="宋体" w:cs="Times New Roman"/>
          <w:color w:val="000000"/>
          <w:sz w:val="21"/>
          <w:lang w:val="en-US" w:eastAsia="zh-CN" w:bidi="ar-SA"/>
        </w:rPr>
        <w:t>地膜、小拱棚和外层大棚膜，或地膜、二膜（幕） 和外层大棚膜。</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3.3四膜覆盖</w:t>
      </w:r>
    </w:p>
    <w:p>
      <w:pPr>
        <w:pStyle w:val="150"/>
        <w:keepNext w:val="0"/>
        <w:keepLines w:val="0"/>
        <w:pageBreakBefore w:val="0"/>
        <w:widowControl/>
        <w:shd w:val="clear"/>
        <w:kinsoku/>
        <w:wordWrap/>
        <w:overflowPunct/>
        <w:topLinePunct w:val="0"/>
        <w:bidi w:val="0"/>
        <w:adjustRightInd/>
        <w:snapToGrid/>
        <w:spacing w:line="460" w:lineRule="exact"/>
        <w:ind w:firstLine="420"/>
        <w:textAlignment w:val="auto"/>
        <w:rPr>
          <w:rFonts w:hint="eastAsia" w:ascii="宋体" w:hAnsi="Times New Roman" w:eastAsia="宋体" w:cs="Times New Roman"/>
          <w:color w:val="000000"/>
          <w:sz w:val="21"/>
          <w:lang w:val="en-US" w:eastAsia="zh-CN" w:bidi="ar-SA"/>
        </w:rPr>
      </w:pPr>
      <w:r>
        <w:rPr>
          <w:rFonts w:hint="eastAsia" w:ascii="宋体" w:hAnsi="Times New Roman" w:eastAsia="宋体" w:cs="Times New Roman"/>
          <w:color w:val="000000"/>
          <w:sz w:val="21"/>
          <w:lang w:val="en-US" w:eastAsia="zh-CN" w:bidi="ar-SA"/>
        </w:rPr>
        <w:t>地膜、小拱棚、二膜（幕）和外层大棚膜。</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 xml:space="preserve">环境和设施 </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4.1土壤要求</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宜选择地势平坦，土层深厚疏松，富含有机质，排水良好的壤土或沙壤土，产地环境应符合 NY/T5010的要求。</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4.2设施</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可选择日光温室、塑料大棚。在早春茬温度低的条件下，设施内还可利用多膜覆盖技术进行保温。 </w:t>
      </w:r>
      <w:r>
        <w:rPr>
          <w:rFonts w:hint="eastAsia" w:ascii="宋体" w:hAnsi="Times New Roman" w:eastAsia="宋体" w:cs="Times New Roman"/>
          <w:color w:val="000000"/>
          <w:kern w:val="0"/>
          <w:sz w:val="21"/>
          <w:szCs w:val="20"/>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5</w:t>
      </w:r>
      <w:r>
        <w:rPr>
          <w:rFonts w:hint="eastAsia" w:ascii="黑体" w:hAnsi="Times New Roman" w:eastAsia="黑体" w:cs="Times New Roman"/>
          <w:kern w:val="0"/>
          <w:sz w:val="21"/>
          <w:szCs w:val="21"/>
          <w:lang w:val="en-US" w:eastAsia="zh-CN" w:bidi="ar-SA"/>
        </w:rPr>
        <w:t>品种选择</w:t>
      </w:r>
    </w:p>
    <w:p>
      <w:pPr>
        <w:pStyle w:val="50"/>
        <w:keepNext w:val="0"/>
        <w:keepLines w:val="0"/>
        <w:pageBreakBefore w:val="0"/>
        <w:widowControl/>
        <w:numPr>
          <w:numId w:val="0"/>
        </w:numPr>
        <w:kinsoku/>
        <w:wordWrap/>
        <w:overflowPunct/>
        <w:topLinePunct w:val="0"/>
        <w:bidi w:val="0"/>
        <w:adjustRightInd/>
        <w:snapToGrid/>
        <w:spacing w:line="460" w:lineRule="exact"/>
        <w:ind w:leftChars="0"/>
        <w:textAlignment w:val="auto"/>
        <w:rPr>
          <w:rFonts w:hint="eastAsia" w:ascii="黑体" w:hAnsi="Times New Roman" w:eastAsia="黑体" w:cs="Times New Roman"/>
          <w:sz w:val="21"/>
          <w:szCs w:val="21"/>
          <w:lang w:val="en-US" w:eastAsia="zh-CN" w:bidi="ar-SA"/>
        </w:rPr>
      </w:pPr>
      <w:r>
        <w:rPr>
          <w:rFonts w:hint="eastAsia" w:cs="Times New Roman"/>
          <w:sz w:val="21"/>
          <w:szCs w:val="21"/>
          <w:lang w:val="en-US" w:eastAsia="zh-CN" w:bidi="ar-SA"/>
        </w:rPr>
        <w:t>5.1</w:t>
      </w:r>
      <w:r>
        <w:rPr>
          <w:rFonts w:hint="eastAsia" w:ascii="黑体" w:hAnsi="Times New Roman" w:eastAsia="黑体" w:cs="Times New Roman"/>
          <w:sz w:val="21"/>
          <w:szCs w:val="21"/>
          <w:lang w:val="en-US" w:eastAsia="zh-CN" w:bidi="ar-SA"/>
        </w:rPr>
        <w:t>接穗选择</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选择早熟、耐低温弱光、抗病抗逆性强、综合性状优良、适合市场需求的品种，如晶甜1号、羊角蜜、绿宝等。种子质量应符合GB16715.1的要求。</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5.2砧木选择</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选择与接穗亲和力好、抗病性强、对果实品质影响小的白籽南瓜作为砧木，如京欣砧 3 号、圣砧1号、圣太郎等。</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6育苗 </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6.1基质和穴盘选择</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选用草炭、蛭石和珍珠岩按照体积比4:2:1的比例进行混配，每立方米加入75%百菌清可湿性粉剂150g～200g搅拌拌匀。育苗基质应符合NY/T 2118的要求。选用50孔育苗穴盘。</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6.2浸种催芽</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采用温汤浸种，将甜瓜种子置于55℃的热水中，不停搅拌约15min，待水温降至25℃～30℃，反复揉搓种子洗掉种子表面的粘液，用清水冲洗几次，继续浸种4h～6h，捞出晾干后用湿纱布包好置于28℃～30℃的条件下进行催芽。砧木种子的浸种温度为60℃，浸种时间为8h～10h，后续处理过程同甜瓜种子。</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6.3播种时期和方法</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default"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早春茬采用多膜覆盖技术，播种期一般为1月下旬至2月上旬。秋延后播种时间为7月上旬。接穗比砧木早播5d～7d。采用基质育苗，播时种子平放，每穴1粒，播种深度为1cm。</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6.4播种后管理</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6.4.1 接穗苗期管理</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播种后浇透水，覆盖地膜，加扣小拱棚，保温保湿。出苗前温度控制在28℃～30℃，出苗后适当降温，白天温度为25℃～28℃，夜间温度为16℃～18℃，控制水分，加强光照和通风管理，培育壮苗。</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6.4.2 砧木苗期管理</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播种后浇透水，温度保持30℃高温，当70%幼苗出土时，及时撤去地膜；出土后适宜降低温度，白天温度控制在26℃～28℃，夜间15℃～18℃。嫁接前控制水分，基质湿度保持在80%～90%。嫁接前2d～3d适当通风练苗，提高幼苗抗逆性。</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7嫁接</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7.1场地准备</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嫁接在温室中进行，场地用遮光率70％的遮阳网进行遮阴，温度保持在25℃左右。</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7.2嫁接适期</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以砧木一叶一心，甜瓜接穗第一片真叶刚露出时为嫁接适宜适期。</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7.3嫁接方法</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default" w:ascii="宋体" w:hAnsi="Times New Roman" w:eastAsia="宋体" w:cs="Times New Roman"/>
          <w:color w:val="000000"/>
          <w:kern w:val="0"/>
          <w:sz w:val="21"/>
          <w:szCs w:val="20"/>
          <w:lang w:val="en-US" w:eastAsia="zh-CN" w:bidi="ar-SA"/>
        </w:rPr>
      </w:pPr>
      <w:r>
        <w:rPr>
          <w:rFonts w:hint="default" w:ascii="宋体" w:hAnsi="Times New Roman" w:eastAsia="宋体" w:cs="Times New Roman"/>
          <w:color w:val="000000"/>
          <w:kern w:val="0"/>
          <w:sz w:val="21"/>
          <w:szCs w:val="20"/>
          <w:lang w:val="en-US" w:eastAsia="zh-CN" w:bidi="ar-SA"/>
        </w:rPr>
        <w:t>采用楔接法：将砧木的生长点去净，在砧木</w:t>
      </w:r>
      <w:r>
        <w:rPr>
          <w:rFonts w:hint="eastAsia" w:ascii="宋体" w:hAnsi="Times New Roman" w:eastAsia="宋体" w:cs="Times New Roman"/>
          <w:color w:val="000000"/>
          <w:kern w:val="0"/>
          <w:sz w:val="21"/>
          <w:szCs w:val="20"/>
          <w:lang w:val="en-US" w:eastAsia="zh-CN" w:bidi="ar-SA"/>
        </w:rPr>
        <w:t>两</w:t>
      </w:r>
      <w:r>
        <w:rPr>
          <w:rFonts w:hint="default" w:ascii="宋体" w:hAnsi="Times New Roman" w:eastAsia="宋体" w:cs="Times New Roman"/>
          <w:color w:val="000000"/>
          <w:kern w:val="0"/>
          <w:sz w:val="21"/>
          <w:szCs w:val="20"/>
          <w:lang w:val="en-US" w:eastAsia="zh-CN" w:bidi="ar-SA"/>
        </w:rPr>
        <w:t>片子叶中间一侧，向下30°斜切，削成0.5cm～0.8cm的切口，至砧木胚轴粗度的三分之一至二分之一处；接穗在一子叶下方1.0cm～1.5cm处，以30°的角度向上斜切，形成单削面（楔形），削面长0.5cm～0.8cm。接穗削好后，迅速插入砧木切口，接穗削面朝下，与砧木相接，然后用平口嫁接夹固定，砧木和接穗子叶呈十字形。接口位置要完全夹住，以防止接口露出产生不定根。</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7.4嫁接后管理 </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嫁接后1d～3d，白天温度保持在25℃～28℃，不超过30℃，夜间18℃～20℃，随着通风量增加，温度逐渐降低，白天控制在25℃～28℃，夜间16℃～18℃。前3d遮阳网遮阴，不通风。3d～7d逐渐减少遮阴时间，适当增加光照。7d～8d撤去小拱棚，全见光，由小到大逐渐放风。伤口愈合后，应及时去掉砧木子叶节萌发的不定芽。</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8定植前准备 </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8.1整地施肥</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平整土地，结合整地每667m2施用腐熟的农家肥4000kg～5000kg或者商品有机肥1500kg～2000kg，三元复合肥（17-17-17）40kg～50kg，过磷酸钙20kg～30kg。施肥应符合NY/T496的要求。</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 采用小高垄定植，垄面宽70cm，垄间距1.5m，垄高15cm～20cm。</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8.2多膜覆盖技术</w:t>
      </w:r>
    </w:p>
    <w:p>
      <w:pPr>
        <w:keepNext w:val="0"/>
        <w:keepLines w:val="0"/>
        <w:pageBreakBefore w:val="0"/>
        <w:widowControl/>
        <w:kinsoku/>
        <w:wordWrap/>
        <w:overflowPunct/>
        <w:topLinePunct w:val="0"/>
        <w:bidi w:val="0"/>
        <w:adjustRightInd/>
        <w:snapToGrid/>
        <w:spacing w:line="460" w:lineRule="exact"/>
        <w:jc w:val="left"/>
        <w:textAlignment w:val="auto"/>
        <w:rPr>
          <w:rFonts w:hint="default"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8.2.1安装大棚外膜                                                                                                                                                </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大棚膜选用透光率高、无滴消雾性强、使用寿命长的PO膜，薄膜厚度为0.1 mm～0.12 mm。应在定植前1～2个月进行安装，提高地温。</w:t>
      </w:r>
    </w:p>
    <w:p>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default" w:ascii="宋体" w:hAnsi="Times New Roman" w:eastAsia="宋体" w:cs="Times New Roman"/>
          <w:color w:val="000000"/>
          <w:kern w:val="0"/>
          <w:sz w:val="21"/>
          <w:szCs w:val="20"/>
          <w:lang w:val="en-US" w:eastAsia="zh-CN" w:bidi="ar-SA"/>
        </w:rPr>
      </w:pPr>
      <w:r>
        <w:rPr>
          <w:rFonts w:hint="eastAsia" w:ascii="黑体" w:hAnsi="Times New Roman" w:eastAsia="黑体" w:cs="Times New Roman"/>
          <w:kern w:val="0"/>
          <w:sz w:val="21"/>
          <w:szCs w:val="21"/>
          <w:lang w:val="en-US" w:eastAsia="zh-CN" w:bidi="ar-SA"/>
        </w:rPr>
        <w:t>8.2.2安装二膜</w:t>
      </w:r>
      <w:r>
        <w:rPr>
          <w:rFonts w:hint="eastAsia" w:ascii="黑体" w:hAnsi="Times New Roman" w:eastAsia="黑体" w:cs="Times New Roman"/>
          <w:kern w:val="0"/>
          <w:sz w:val="21"/>
          <w:szCs w:val="21"/>
          <w:lang w:val="en-US" w:eastAsia="zh-CN" w:bidi="ar-SA"/>
        </w:rPr>
        <w:br w:type="textWrapping"/>
      </w:r>
      <w:r>
        <w:rPr>
          <w:rFonts w:hint="eastAsia" w:ascii="宋体" w:hAnsi="Times New Roman" w:eastAsia="宋体" w:cs="Times New Roman"/>
          <w:color w:val="000000"/>
          <w:kern w:val="0"/>
          <w:sz w:val="21"/>
          <w:szCs w:val="20"/>
          <w:lang w:val="en-US" w:eastAsia="zh-CN" w:bidi="ar-SA"/>
        </w:rPr>
        <w:t>定植前3d～7d安装二膜，选用厚度为0.02 mm的普通聚乙烯塑料膜，安装高度为距离地面2m。</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8.2.3搭建小拱棚</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种苗定植后，每条垄上搭建小拱棚，用长竹片或者玻璃纤维棒作为骨架，骨架间距为2m，跨度为1.2m，脊高0.5m，选用厚度为0.02mm的普通聚乙烯塑料膜。</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8.2.4覆盖地膜</w:t>
      </w:r>
    </w:p>
    <w:p>
      <w:pPr>
        <w:pStyle w:val="150"/>
        <w:keepNext w:val="0"/>
        <w:keepLines w:val="0"/>
        <w:pageBreakBefore w:val="0"/>
        <w:widowControl/>
        <w:shd w:val="clear"/>
        <w:kinsoku/>
        <w:wordWrap/>
        <w:overflowPunct/>
        <w:topLinePunct w:val="0"/>
        <w:autoSpaceDE w:val="0"/>
        <w:autoSpaceDN w:val="0"/>
        <w:bidi w:val="0"/>
        <w:adjustRightInd/>
        <w:snapToGrid/>
        <w:spacing w:line="460" w:lineRule="exact"/>
        <w:ind w:left="0" w:leftChars="0" w:firstLine="480" w:firstLineChars="200"/>
        <w:textAlignment w:val="auto"/>
        <w:rPr>
          <w:rFonts w:hint="eastAsia" w:ascii="Times New Roman" w:hAnsi="Times New Roman" w:eastAsia="宋体" w:cs="Times New Roman"/>
          <w:color w:val="000000"/>
          <w:kern w:val="0"/>
          <w:sz w:val="24"/>
          <w:szCs w:val="24"/>
          <w:lang w:val="en-US" w:eastAsia="zh-CN" w:bidi="ar"/>
          <w14:ligatures w14:val="standardContextual"/>
        </w:rPr>
      </w:pPr>
      <w:r>
        <w:rPr>
          <w:rFonts w:hint="eastAsia" w:ascii="Times New Roman" w:cs="Times New Roman"/>
          <w:color w:val="000000"/>
          <w:kern w:val="0"/>
          <w:sz w:val="24"/>
          <w:szCs w:val="24"/>
          <w:lang w:val="en-US" w:eastAsia="zh-CN" w:bidi="ar"/>
          <w14:ligatures w14:val="standardContextual"/>
        </w:rPr>
        <w:t>起垄后</w:t>
      </w:r>
      <w:r>
        <w:rPr>
          <w:rFonts w:hint="eastAsia" w:ascii="Times New Roman" w:hAnsi="Times New Roman" w:eastAsia="宋体" w:cs="Times New Roman"/>
          <w:color w:val="000000"/>
          <w:kern w:val="0"/>
          <w:sz w:val="24"/>
          <w:szCs w:val="24"/>
          <w:lang w:val="en-US" w:eastAsia="zh-CN" w:bidi="ar"/>
          <w14:ligatures w14:val="standardContextual"/>
        </w:rPr>
        <w:t>覆盖地膜，地膜宽度</w:t>
      </w:r>
      <w:r>
        <w:rPr>
          <w:rFonts w:hint="eastAsia" w:ascii="Times New Roman" w:cs="Times New Roman"/>
          <w:color w:val="000000"/>
          <w:kern w:val="0"/>
          <w:sz w:val="24"/>
          <w:szCs w:val="24"/>
          <w:lang w:val="en-US" w:eastAsia="zh-CN" w:bidi="ar"/>
          <w14:ligatures w14:val="standardContextual"/>
        </w:rPr>
        <w:t>为1.3m</w:t>
      </w:r>
      <w:r>
        <w:rPr>
          <w:rFonts w:hint="eastAsia" w:ascii="Times New Roman" w:hAnsi="Times New Roman" w:eastAsia="宋体" w:cs="Times New Roman"/>
          <w:color w:val="000000"/>
          <w:kern w:val="0"/>
          <w:sz w:val="24"/>
          <w:szCs w:val="24"/>
          <w:lang w:val="en-US" w:eastAsia="zh-CN" w:bidi="ar"/>
          <w14:ligatures w14:val="standardContextual"/>
        </w:rPr>
        <w:t>。</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9定植</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9.1定植时间</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早春大棚安全定植期在3月底，适宜苗龄为35d左右。采用多层覆盖可提早15d～20d。三膜覆盖定植时间一般在3月中旬，四膜覆盖定植时间在3月初。秋延后一般在7月中下旬至8月初。</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9.2定植密度</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采用单垄双行交错栽植，每667m2定植2000株～2200株。</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10定植后管理</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10.1温度管理</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缓苗期一般7d～10d，白天温度控制在28℃～32℃，夜间温度不低于18℃，不进行通风；茎蔓生长期白天温度控制在25℃～30℃，夜间温度不低于15℃；坐瓜期白天温度28℃～30℃，夜温不低于15℃；果实膨大期白天温度控制在30℃～35℃，夜间温度15℃～18℃；为了提高果实品质，成熟后期应保持10℃～12℃的昼夜温差。</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10.2水肥管理</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定植当天浇缓苗水，一定要浇透；伸蔓期随水追施均衡型大量元素水溶肥（19-19-19+TE），每667m2用量15kg～20kg。开花坐果期要控制浇水量，具体视土壤墒情而定；果实膨大期，及时浇膨瓜水，水量要浇足，随水追施高钾水溶肥，每667m2用量10kg～15kg。采收前7d～10d停止浇水。</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10.3植株调整</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采用吊蔓栽培，单蔓整枝。当植株长到6～7片叶时，进行吊蔓操作。在10～14节上长出的子蔓上留瓜，其余子蔓全部摘除，每条子蔓留一</w:t>
      </w:r>
      <w:r>
        <w:rPr>
          <w:rFonts w:hint="eastAsia" w:ascii="宋体" w:eastAsia="宋体" w:cs="Times New Roman"/>
          <w:color w:val="000000"/>
          <w:kern w:val="0"/>
          <w:sz w:val="21"/>
          <w:szCs w:val="20"/>
          <w:lang w:val="en-US" w:eastAsia="zh-CN" w:bidi="ar-SA"/>
        </w:rPr>
        <w:t>11.2.2烟粉虱</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个瓜，瓜前留1叶摘心，每株留3～4个瓜。主蔓长到22~25片叶时进行摘心。</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10.4授粉</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人工授粉一般在晴天上午9：00～11：00进行。也可采用氯吡脲等植物生长调节剂进行喷花，使用浓度严格按照说明书配制。</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10.5疏瓜 </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当幼果长到核桃大小时，进行疏果。选留外观周正，无擦痕，无斑点的幼瓜。</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11病虫害防治 </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整个生长期主要病害有细菌性果斑病、白粉病、霜霉病和病毒病，主要虫害有蚜虫和烟粉虱，采用“预防为主，防治结合”的原则，农药使用应符合GB/T 8321和NY/T 1276的要求。</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11.1主要病害</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11.1.1细菌性果斑病</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发病初期可喷施氧氯化铜、喹啉铜·四霉素或者氢氧化铜可湿性粉剂，每隔5d～7d喷1次，共用药2～3次。播种前可进行种子消毒，利用1:79的苏纳米浸泡15～18分钟，清水洗净后催芽播种。</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11.1.2 白粉病</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发病初期可喷施乙嘧酚磺酸酯、氟菌·肟菌酯或者吡唑醚菌酯。每隔5d～7d喷1次，共用药2～3次。还可结合利用烟熏剂进行防治。 </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11.1.3霜霉病</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发病初期可喷施氟菌·霜霉威、霜霉威盐酸盐或者烯酰吗啉，每隔7d～10d喷1次，连续喷施3～4次。</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11.1.4 病毒病</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初期可喷施阿泰灵、宁南霉素或者盐酸吗啉胍·铜进行预防。发现病株要及时清除棚外集中销毁。</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11.2 主要虫害</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11.2.1蚜虫</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棚内可悬挂黄板。化学防治可采用吡虫啉、双丙环虫酯进行防治。夜间可结合利用烟熏剂进行防治。</w:t>
      </w:r>
    </w:p>
    <w:p>
      <w:pPr>
        <w:keepNext w:val="0"/>
        <w:keepLines w:val="0"/>
        <w:pageBreakBefore w:val="0"/>
        <w:widowControl/>
        <w:kinsoku/>
        <w:wordWrap/>
        <w:overflowPunct/>
        <w:topLinePunct w:val="0"/>
        <w:bidi w:val="0"/>
        <w:adjustRightInd/>
        <w:snapToGrid/>
        <w:spacing w:line="460" w:lineRule="exact"/>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11.2.2烟粉虱</w:t>
      </w:r>
    </w:p>
    <w:p>
      <w:pPr>
        <w:keepNext w:val="0"/>
        <w:keepLines w:val="0"/>
        <w:pageBreakBefore w:val="0"/>
        <w:widowControl/>
        <w:kinsoku/>
        <w:wordWrap/>
        <w:overflowPunct/>
        <w:topLinePunct w:val="0"/>
        <w:bidi w:val="0"/>
        <w:adjustRightInd/>
        <w:snapToGrid/>
        <w:spacing w:line="460" w:lineRule="exact"/>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棚内可悬挂黄板。化学防治可采用扑虱灵可湿性粉剂、螺虫乙酯+氟啶虫酰胺进行防治。夜间可结合利用烟熏剂进行防治。</w:t>
      </w:r>
    </w:p>
    <w:p>
      <w:pPr>
        <w:pStyle w:val="25"/>
        <w:ind w:firstLine="420"/>
        <w:rPr>
          <w:u w:val="single"/>
        </w:rPr>
      </w:pPr>
      <w:r>
        <w:rPr>
          <w:rFonts w:hint="eastAsia"/>
        </w:rPr>
        <w:t xml:space="preserve">                      </w:t>
      </w:r>
      <w:r>
        <w:rPr>
          <w:rFonts w:hint="eastAsia"/>
          <w:u w:val="single"/>
        </w:rPr>
        <w:t xml:space="preserve">                             </w:t>
      </w: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等线">
    <w:altName w:val="文泉驿微米黑"/>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DB1310/T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DB1310/T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4"/>
      <w:lvlText w:val="%1)"/>
      <w:lvlJc w:val="left"/>
      <w:pPr>
        <w:tabs>
          <w:tab w:val="left" w:pos="840"/>
        </w:tabs>
        <w:ind w:left="839" w:hanging="419"/>
      </w:pPr>
      <w:rPr>
        <w:rFonts w:hint="eastAsia"/>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23"/>
      <w:suff w:val="nothing"/>
      <w:lvlText w:val="%1.%2.%3.%4.%5 "/>
      <w:lvlJc w:val="left"/>
      <w:pPr>
        <w:ind w:left="0" w:firstLine="0"/>
      </w:pPr>
      <w:rPr>
        <w:rFonts w:hint="eastAsia" w:ascii="黑体" w:hAnsi="Times New Roman" w:eastAsia="黑体"/>
        <w:b w:val="0"/>
        <w:i w:val="0"/>
        <w:sz w:val="21"/>
      </w:rPr>
    </w:lvl>
    <w:lvl w:ilvl="5" w:tentative="0">
      <w:start w:val="1"/>
      <w:numFmt w:val="decimal"/>
      <w:pStyle w:val="1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9"/>
      <w:suff w:val="nothing"/>
      <w:lvlText w:val="%1注："/>
      <w:lvlJc w:val="left"/>
      <w:pPr>
        <w:ind w:left="789" w:hanging="363"/>
      </w:pPr>
      <w:rPr>
        <w:rFonts w:hint="eastAsia" w:ascii="黑体" w:hAnsi="Times New Roman" w:eastAsia="黑体"/>
        <w:b w:val="0"/>
        <w:i w:val="0"/>
        <w:color w:val="00000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50"/>
      <w:suff w:val="space"/>
      <w:lvlText w:val="%1 "/>
      <w:lvlJc w:val="left"/>
      <w:pPr>
        <w:ind w:left="0" w:firstLine="0"/>
      </w:pPr>
      <w:rPr>
        <w:rFonts w:hint="eastAsia" w:eastAsia="黑体"/>
        <w:sz w:val="21"/>
      </w:rPr>
    </w:lvl>
    <w:lvl w:ilvl="1" w:tentative="0">
      <w:start w:val="1"/>
      <w:numFmt w:val="decimal"/>
      <w:pStyle w:val="47"/>
      <w:suff w:val="space"/>
      <w:lvlText w:val="%1.%2 "/>
      <w:lvlJc w:val="left"/>
      <w:pPr>
        <w:ind w:left="0" w:firstLine="0"/>
      </w:pPr>
      <w:rPr>
        <w:rFonts w:hint="eastAsia"/>
      </w:rPr>
    </w:lvl>
    <w:lvl w:ilvl="2" w:tentative="0">
      <w:start w:val="1"/>
      <w:numFmt w:val="decimal"/>
      <w:pStyle w:val="51"/>
      <w:suff w:val="space"/>
      <w:lvlText w:val="%1.%2.%3 "/>
      <w:lvlJc w:val="left"/>
      <w:pPr>
        <w:ind w:left="0" w:firstLine="0"/>
      </w:pPr>
      <w:rPr>
        <w:rFonts w:hint="eastAsia"/>
      </w:rPr>
    </w:lvl>
    <w:lvl w:ilvl="3" w:tentative="0">
      <w:start w:val="1"/>
      <w:numFmt w:val="decimal"/>
      <w:pStyle w:val="56"/>
      <w:suff w:val="space"/>
      <w:lvlText w:val="%1.%2.%3.%4 "/>
      <w:lvlJc w:val="left"/>
      <w:pPr>
        <w:ind w:left="0" w:firstLine="0"/>
      </w:pPr>
      <w:rPr>
        <w:rFonts w:hint="eastAsia"/>
      </w:rPr>
    </w:lvl>
    <w:lvl w:ilvl="4" w:tentative="0">
      <w:start w:val="1"/>
      <w:numFmt w:val="decimal"/>
      <w:pStyle w:val="60"/>
      <w:suff w:val="space"/>
      <w:lvlText w:val="%1.%2.%3.%4.%5 "/>
      <w:lvlJc w:val="left"/>
      <w:pPr>
        <w:ind w:left="0" w:firstLine="0"/>
      </w:pPr>
      <w:rPr>
        <w:rFonts w:hint="eastAsia"/>
      </w:rPr>
    </w:lvl>
    <w:lvl w:ilvl="5" w:tentative="0">
      <w:start w:val="1"/>
      <w:numFmt w:val="decimal"/>
      <w:pStyle w:val="61"/>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EB95B"/>
    <w:rsid w:val="00000244"/>
    <w:rsid w:val="0000185F"/>
    <w:rsid w:val="000024D3"/>
    <w:rsid w:val="000053B0"/>
    <w:rsid w:val="0000586F"/>
    <w:rsid w:val="00005F4A"/>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4077A"/>
    <w:rsid w:val="00041F2D"/>
    <w:rsid w:val="000456E4"/>
    <w:rsid w:val="00050549"/>
    <w:rsid w:val="00053025"/>
    <w:rsid w:val="00055016"/>
    <w:rsid w:val="0005676A"/>
    <w:rsid w:val="00056891"/>
    <w:rsid w:val="00060186"/>
    <w:rsid w:val="00060320"/>
    <w:rsid w:val="00061BD7"/>
    <w:rsid w:val="000651BA"/>
    <w:rsid w:val="00066E9E"/>
    <w:rsid w:val="00067CDF"/>
    <w:rsid w:val="00070887"/>
    <w:rsid w:val="00074FBE"/>
    <w:rsid w:val="00081D80"/>
    <w:rsid w:val="00082A7E"/>
    <w:rsid w:val="00083A09"/>
    <w:rsid w:val="00084969"/>
    <w:rsid w:val="000873CC"/>
    <w:rsid w:val="00087F5D"/>
    <w:rsid w:val="0009005E"/>
    <w:rsid w:val="00090B04"/>
    <w:rsid w:val="00092857"/>
    <w:rsid w:val="00094926"/>
    <w:rsid w:val="000979C3"/>
    <w:rsid w:val="000A20A9"/>
    <w:rsid w:val="000A24CB"/>
    <w:rsid w:val="000A3168"/>
    <w:rsid w:val="000A37C0"/>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78FD"/>
    <w:rsid w:val="000F030C"/>
    <w:rsid w:val="000F129C"/>
    <w:rsid w:val="00100680"/>
    <w:rsid w:val="00104F16"/>
    <w:rsid w:val="001056DE"/>
    <w:rsid w:val="001124C0"/>
    <w:rsid w:val="001230FD"/>
    <w:rsid w:val="00125A8B"/>
    <w:rsid w:val="0013175F"/>
    <w:rsid w:val="0013332E"/>
    <w:rsid w:val="0013554D"/>
    <w:rsid w:val="00137A49"/>
    <w:rsid w:val="00142131"/>
    <w:rsid w:val="0014319E"/>
    <w:rsid w:val="00144EDE"/>
    <w:rsid w:val="00147B89"/>
    <w:rsid w:val="001512B4"/>
    <w:rsid w:val="00151930"/>
    <w:rsid w:val="00152390"/>
    <w:rsid w:val="001559F2"/>
    <w:rsid w:val="001620A5"/>
    <w:rsid w:val="001629BC"/>
    <w:rsid w:val="00164E53"/>
    <w:rsid w:val="001668AD"/>
    <w:rsid w:val="0016699D"/>
    <w:rsid w:val="00175159"/>
    <w:rsid w:val="00176208"/>
    <w:rsid w:val="00176AA8"/>
    <w:rsid w:val="0018211B"/>
    <w:rsid w:val="001840D3"/>
    <w:rsid w:val="00185E08"/>
    <w:rsid w:val="00186C51"/>
    <w:rsid w:val="00187759"/>
    <w:rsid w:val="001900F8"/>
    <w:rsid w:val="00191258"/>
    <w:rsid w:val="00192680"/>
    <w:rsid w:val="00193037"/>
    <w:rsid w:val="00193A2C"/>
    <w:rsid w:val="00195A71"/>
    <w:rsid w:val="001A288E"/>
    <w:rsid w:val="001B0AA8"/>
    <w:rsid w:val="001B511A"/>
    <w:rsid w:val="001B5853"/>
    <w:rsid w:val="001B5B9B"/>
    <w:rsid w:val="001B6DC2"/>
    <w:rsid w:val="001B7F45"/>
    <w:rsid w:val="001C149C"/>
    <w:rsid w:val="001C1C23"/>
    <w:rsid w:val="001C21AC"/>
    <w:rsid w:val="001C47BA"/>
    <w:rsid w:val="001C59EA"/>
    <w:rsid w:val="001D102C"/>
    <w:rsid w:val="001D25EF"/>
    <w:rsid w:val="001D3894"/>
    <w:rsid w:val="001D406C"/>
    <w:rsid w:val="001D41EE"/>
    <w:rsid w:val="001D7BE1"/>
    <w:rsid w:val="001E0380"/>
    <w:rsid w:val="001E135E"/>
    <w:rsid w:val="001E13B1"/>
    <w:rsid w:val="001E13E8"/>
    <w:rsid w:val="001E35DF"/>
    <w:rsid w:val="001E4196"/>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92704"/>
    <w:rsid w:val="00292BE5"/>
    <w:rsid w:val="00294AAC"/>
    <w:rsid w:val="00294E70"/>
    <w:rsid w:val="002A0F5C"/>
    <w:rsid w:val="002A141D"/>
    <w:rsid w:val="002A1924"/>
    <w:rsid w:val="002A7420"/>
    <w:rsid w:val="002B0F12"/>
    <w:rsid w:val="002B1308"/>
    <w:rsid w:val="002B1D86"/>
    <w:rsid w:val="002B4554"/>
    <w:rsid w:val="002C72D8"/>
    <w:rsid w:val="002D11FA"/>
    <w:rsid w:val="002E0DDF"/>
    <w:rsid w:val="002E25BD"/>
    <w:rsid w:val="002E2906"/>
    <w:rsid w:val="002E363B"/>
    <w:rsid w:val="002E4928"/>
    <w:rsid w:val="002E50A6"/>
    <w:rsid w:val="002E5635"/>
    <w:rsid w:val="002E64C3"/>
    <w:rsid w:val="002E6A2C"/>
    <w:rsid w:val="002E6EBC"/>
    <w:rsid w:val="002F1D8C"/>
    <w:rsid w:val="002F21DA"/>
    <w:rsid w:val="002F3489"/>
    <w:rsid w:val="00301F39"/>
    <w:rsid w:val="00304C5F"/>
    <w:rsid w:val="00310A54"/>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5564"/>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75F3"/>
    <w:rsid w:val="003C78A3"/>
    <w:rsid w:val="003D0DC2"/>
    <w:rsid w:val="003D2966"/>
    <w:rsid w:val="003E1867"/>
    <w:rsid w:val="003E5729"/>
    <w:rsid w:val="003E5EAE"/>
    <w:rsid w:val="003E6A28"/>
    <w:rsid w:val="003E7514"/>
    <w:rsid w:val="003E7529"/>
    <w:rsid w:val="003F2AF5"/>
    <w:rsid w:val="003F3E91"/>
    <w:rsid w:val="003F4EE0"/>
    <w:rsid w:val="003F5AC7"/>
    <w:rsid w:val="003F7207"/>
    <w:rsid w:val="004009C8"/>
    <w:rsid w:val="00400E9E"/>
    <w:rsid w:val="00402153"/>
    <w:rsid w:val="00402FC1"/>
    <w:rsid w:val="004035C7"/>
    <w:rsid w:val="004046C4"/>
    <w:rsid w:val="004100FE"/>
    <w:rsid w:val="00421E5E"/>
    <w:rsid w:val="00425082"/>
    <w:rsid w:val="00427D04"/>
    <w:rsid w:val="00431DEB"/>
    <w:rsid w:val="0043263E"/>
    <w:rsid w:val="00436B51"/>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A43"/>
    <w:rsid w:val="00516C20"/>
    <w:rsid w:val="005174E5"/>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4C39"/>
    <w:rsid w:val="00570354"/>
    <w:rsid w:val="005703DE"/>
    <w:rsid w:val="00570CF6"/>
    <w:rsid w:val="0057196D"/>
    <w:rsid w:val="0057501A"/>
    <w:rsid w:val="00575F5E"/>
    <w:rsid w:val="00581128"/>
    <w:rsid w:val="0058464E"/>
    <w:rsid w:val="0058610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1706"/>
    <w:rsid w:val="005C1C28"/>
    <w:rsid w:val="005C53B2"/>
    <w:rsid w:val="005C6DB5"/>
    <w:rsid w:val="005C74FE"/>
    <w:rsid w:val="005D39B7"/>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3162D"/>
    <w:rsid w:val="00631E62"/>
    <w:rsid w:val="00632E56"/>
    <w:rsid w:val="00635CBA"/>
    <w:rsid w:val="006407B5"/>
    <w:rsid w:val="0064338B"/>
    <w:rsid w:val="00644F98"/>
    <w:rsid w:val="00646542"/>
    <w:rsid w:val="006504F4"/>
    <w:rsid w:val="006507F4"/>
    <w:rsid w:val="00654BC9"/>
    <w:rsid w:val="006552CA"/>
    <w:rsid w:val="006552FD"/>
    <w:rsid w:val="00663AF3"/>
    <w:rsid w:val="00666B6C"/>
    <w:rsid w:val="0066776B"/>
    <w:rsid w:val="0066799C"/>
    <w:rsid w:val="00676405"/>
    <w:rsid w:val="00682682"/>
    <w:rsid w:val="00682702"/>
    <w:rsid w:val="00682CAE"/>
    <w:rsid w:val="00684333"/>
    <w:rsid w:val="00687A4F"/>
    <w:rsid w:val="00692368"/>
    <w:rsid w:val="00693782"/>
    <w:rsid w:val="00693C38"/>
    <w:rsid w:val="006A0055"/>
    <w:rsid w:val="006A01CA"/>
    <w:rsid w:val="006A2EBC"/>
    <w:rsid w:val="006A5EA0"/>
    <w:rsid w:val="006A783B"/>
    <w:rsid w:val="006A7B33"/>
    <w:rsid w:val="006B204A"/>
    <w:rsid w:val="006B230C"/>
    <w:rsid w:val="006B4E13"/>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24EFB"/>
    <w:rsid w:val="00726FF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23C1"/>
    <w:rsid w:val="007913AB"/>
    <w:rsid w:val="007914F7"/>
    <w:rsid w:val="007972CC"/>
    <w:rsid w:val="00797409"/>
    <w:rsid w:val="007A6D6B"/>
    <w:rsid w:val="007B1625"/>
    <w:rsid w:val="007B5A52"/>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4CF1"/>
    <w:rsid w:val="007F758D"/>
    <w:rsid w:val="007F7D52"/>
    <w:rsid w:val="00801608"/>
    <w:rsid w:val="00802672"/>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5EF4"/>
    <w:rsid w:val="008652BC"/>
    <w:rsid w:val="0087198C"/>
    <w:rsid w:val="00872C1F"/>
    <w:rsid w:val="008735C6"/>
    <w:rsid w:val="00873B42"/>
    <w:rsid w:val="00873F6C"/>
    <w:rsid w:val="008768B0"/>
    <w:rsid w:val="00885446"/>
    <w:rsid w:val="008856D8"/>
    <w:rsid w:val="0089069C"/>
    <w:rsid w:val="00892E82"/>
    <w:rsid w:val="00893D49"/>
    <w:rsid w:val="00896411"/>
    <w:rsid w:val="008A1536"/>
    <w:rsid w:val="008A236D"/>
    <w:rsid w:val="008A3B7C"/>
    <w:rsid w:val="008A753A"/>
    <w:rsid w:val="008B276C"/>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331C"/>
    <w:rsid w:val="00913C85"/>
    <w:rsid w:val="00915E33"/>
    <w:rsid w:val="0092513A"/>
    <w:rsid w:val="00925209"/>
    <w:rsid w:val="009279DE"/>
    <w:rsid w:val="00930116"/>
    <w:rsid w:val="00930D34"/>
    <w:rsid w:val="00935495"/>
    <w:rsid w:val="0094212C"/>
    <w:rsid w:val="009438A2"/>
    <w:rsid w:val="009468EF"/>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2D0E"/>
    <w:rsid w:val="009C3DAC"/>
    <w:rsid w:val="009C42E0"/>
    <w:rsid w:val="009D206E"/>
    <w:rsid w:val="009D42F1"/>
    <w:rsid w:val="009D5362"/>
    <w:rsid w:val="009E1415"/>
    <w:rsid w:val="009E4D58"/>
    <w:rsid w:val="009E60F2"/>
    <w:rsid w:val="009E6116"/>
    <w:rsid w:val="009F096B"/>
    <w:rsid w:val="009F14AB"/>
    <w:rsid w:val="009F31C5"/>
    <w:rsid w:val="00A020A7"/>
    <w:rsid w:val="00A02E43"/>
    <w:rsid w:val="00A05ACB"/>
    <w:rsid w:val="00A065F9"/>
    <w:rsid w:val="00A07F34"/>
    <w:rsid w:val="00A16306"/>
    <w:rsid w:val="00A22154"/>
    <w:rsid w:val="00A24CA6"/>
    <w:rsid w:val="00A25C38"/>
    <w:rsid w:val="00A27CA2"/>
    <w:rsid w:val="00A31C69"/>
    <w:rsid w:val="00A3328C"/>
    <w:rsid w:val="00A3618A"/>
    <w:rsid w:val="00A36B07"/>
    <w:rsid w:val="00A36BBE"/>
    <w:rsid w:val="00A40DA4"/>
    <w:rsid w:val="00A4307A"/>
    <w:rsid w:val="00A45884"/>
    <w:rsid w:val="00A47EBB"/>
    <w:rsid w:val="00A51890"/>
    <w:rsid w:val="00A51CDD"/>
    <w:rsid w:val="00A54FD3"/>
    <w:rsid w:val="00A6457A"/>
    <w:rsid w:val="00A66513"/>
    <w:rsid w:val="00A6730D"/>
    <w:rsid w:val="00A7086D"/>
    <w:rsid w:val="00A70B14"/>
    <w:rsid w:val="00A71625"/>
    <w:rsid w:val="00A71B9B"/>
    <w:rsid w:val="00A751C7"/>
    <w:rsid w:val="00A769E6"/>
    <w:rsid w:val="00A77E57"/>
    <w:rsid w:val="00A8178C"/>
    <w:rsid w:val="00A81974"/>
    <w:rsid w:val="00A836A4"/>
    <w:rsid w:val="00A84816"/>
    <w:rsid w:val="00A86922"/>
    <w:rsid w:val="00A873DE"/>
    <w:rsid w:val="00A87798"/>
    <w:rsid w:val="00A87844"/>
    <w:rsid w:val="00A87ED0"/>
    <w:rsid w:val="00AA038C"/>
    <w:rsid w:val="00AA3705"/>
    <w:rsid w:val="00AA7A09"/>
    <w:rsid w:val="00AB3235"/>
    <w:rsid w:val="00AB3B50"/>
    <w:rsid w:val="00AB5E69"/>
    <w:rsid w:val="00AB78F9"/>
    <w:rsid w:val="00AC05B1"/>
    <w:rsid w:val="00AC08AB"/>
    <w:rsid w:val="00AC5220"/>
    <w:rsid w:val="00AC63D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53EB"/>
    <w:rsid w:val="00B3550C"/>
    <w:rsid w:val="00B435AA"/>
    <w:rsid w:val="00B439C4"/>
    <w:rsid w:val="00B4535E"/>
    <w:rsid w:val="00B52554"/>
    <w:rsid w:val="00B52A8C"/>
    <w:rsid w:val="00B57EF4"/>
    <w:rsid w:val="00B60B5F"/>
    <w:rsid w:val="00B61351"/>
    <w:rsid w:val="00B61764"/>
    <w:rsid w:val="00B636A8"/>
    <w:rsid w:val="00B665C6"/>
    <w:rsid w:val="00B71E88"/>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4A18"/>
    <w:rsid w:val="00BD5ABE"/>
    <w:rsid w:val="00BD69A8"/>
    <w:rsid w:val="00BD6DB2"/>
    <w:rsid w:val="00BE11CF"/>
    <w:rsid w:val="00BE21AB"/>
    <w:rsid w:val="00BE55CB"/>
    <w:rsid w:val="00BF617A"/>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357"/>
    <w:rsid w:val="00C27909"/>
    <w:rsid w:val="00C27B03"/>
    <w:rsid w:val="00C3076F"/>
    <w:rsid w:val="00C30D69"/>
    <w:rsid w:val="00C314E1"/>
    <w:rsid w:val="00C3173E"/>
    <w:rsid w:val="00C34397"/>
    <w:rsid w:val="00C34927"/>
    <w:rsid w:val="00C34E41"/>
    <w:rsid w:val="00C361CD"/>
    <w:rsid w:val="00C3788B"/>
    <w:rsid w:val="00C4095D"/>
    <w:rsid w:val="00C447C4"/>
    <w:rsid w:val="00C4529D"/>
    <w:rsid w:val="00C47D1A"/>
    <w:rsid w:val="00C601D2"/>
    <w:rsid w:val="00C65BCC"/>
    <w:rsid w:val="00C65FBC"/>
    <w:rsid w:val="00C66970"/>
    <w:rsid w:val="00C732CC"/>
    <w:rsid w:val="00C74886"/>
    <w:rsid w:val="00C8340D"/>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827"/>
    <w:rsid w:val="00D429C6"/>
    <w:rsid w:val="00D47748"/>
    <w:rsid w:val="00D54CC3"/>
    <w:rsid w:val="00D57710"/>
    <w:rsid w:val="00D603DE"/>
    <w:rsid w:val="00D6041A"/>
    <w:rsid w:val="00D62B03"/>
    <w:rsid w:val="00D633EB"/>
    <w:rsid w:val="00D650D8"/>
    <w:rsid w:val="00D66B2B"/>
    <w:rsid w:val="00D81822"/>
    <w:rsid w:val="00D82FF7"/>
    <w:rsid w:val="00D847FE"/>
    <w:rsid w:val="00D87922"/>
    <w:rsid w:val="00D9055F"/>
    <w:rsid w:val="00D9070D"/>
    <w:rsid w:val="00D9262C"/>
    <w:rsid w:val="00D9303B"/>
    <w:rsid w:val="00D964EA"/>
    <w:rsid w:val="00D966D0"/>
    <w:rsid w:val="00DA0C59"/>
    <w:rsid w:val="00DA3991"/>
    <w:rsid w:val="00DA40E3"/>
    <w:rsid w:val="00DA79E0"/>
    <w:rsid w:val="00DB0990"/>
    <w:rsid w:val="00DB2C4C"/>
    <w:rsid w:val="00DB7A00"/>
    <w:rsid w:val="00DB7E6C"/>
    <w:rsid w:val="00DC296C"/>
    <w:rsid w:val="00DD17E6"/>
    <w:rsid w:val="00DD4A93"/>
    <w:rsid w:val="00DD4DEA"/>
    <w:rsid w:val="00DD5A29"/>
    <w:rsid w:val="00DD5D9D"/>
    <w:rsid w:val="00DD6CAC"/>
    <w:rsid w:val="00DD7BD3"/>
    <w:rsid w:val="00DE35CB"/>
    <w:rsid w:val="00DF19EC"/>
    <w:rsid w:val="00DF21E9"/>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6530"/>
    <w:rsid w:val="00E44E1F"/>
    <w:rsid w:val="00E46282"/>
    <w:rsid w:val="00E5216E"/>
    <w:rsid w:val="00E67142"/>
    <w:rsid w:val="00E7378A"/>
    <w:rsid w:val="00E73E16"/>
    <w:rsid w:val="00E7509E"/>
    <w:rsid w:val="00E807F5"/>
    <w:rsid w:val="00E81D77"/>
    <w:rsid w:val="00E82344"/>
    <w:rsid w:val="00E84C82"/>
    <w:rsid w:val="00E84D64"/>
    <w:rsid w:val="00E86E3C"/>
    <w:rsid w:val="00E87408"/>
    <w:rsid w:val="00E914C4"/>
    <w:rsid w:val="00E934F5"/>
    <w:rsid w:val="00E95524"/>
    <w:rsid w:val="00E96961"/>
    <w:rsid w:val="00E978C6"/>
    <w:rsid w:val="00EA3C1C"/>
    <w:rsid w:val="00EA72EC"/>
    <w:rsid w:val="00EB11CB"/>
    <w:rsid w:val="00EB275A"/>
    <w:rsid w:val="00EB29A1"/>
    <w:rsid w:val="00EB468B"/>
    <w:rsid w:val="00EB6345"/>
    <w:rsid w:val="00EB786A"/>
    <w:rsid w:val="00EC1578"/>
    <w:rsid w:val="00EC1C72"/>
    <w:rsid w:val="00EC385A"/>
    <w:rsid w:val="00EC3AE9"/>
    <w:rsid w:val="00EC3CC9"/>
    <w:rsid w:val="00EC6047"/>
    <w:rsid w:val="00EC680A"/>
    <w:rsid w:val="00ED14EF"/>
    <w:rsid w:val="00ED35D0"/>
    <w:rsid w:val="00ED532B"/>
    <w:rsid w:val="00ED7999"/>
    <w:rsid w:val="00EE2BED"/>
    <w:rsid w:val="00EE374B"/>
    <w:rsid w:val="00EE430A"/>
    <w:rsid w:val="00EE62B1"/>
    <w:rsid w:val="00EE7AF7"/>
    <w:rsid w:val="00EF1500"/>
    <w:rsid w:val="00EF508D"/>
    <w:rsid w:val="00EF76AB"/>
    <w:rsid w:val="00F04D4C"/>
    <w:rsid w:val="00F11BB5"/>
    <w:rsid w:val="00F12B73"/>
    <w:rsid w:val="00F1417B"/>
    <w:rsid w:val="00F2605B"/>
    <w:rsid w:val="00F327DD"/>
    <w:rsid w:val="00F328CE"/>
    <w:rsid w:val="00F34311"/>
    <w:rsid w:val="00F34B99"/>
    <w:rsid w:val="00F363DC"/>
    <w:rsid w:val="00F40985"/>
    <w:rsid w:val="00F42F3E"/>
    <w:rsid w:val="00F44DB6"/>
    <w:rsid w:val="00F47529"/>
    <w:rsid w:val="00F512B5"/>
    <w:rsid w:val="00F51DFB"/>
    <w:rsid w:val="00F52DAB"/>
    <w:rsid w:val="00F5325B"/>
    <w:rsid w:val="00F543F0"/>
    <w:rsid w:val="00F60887"/>
    <w:rsid w:val="00F61A57"/>
    <w:rsid w:val="00F63464"/>
    <w:rsid w:val="00F63DB1"/>
    <w:rsid w:val="00F72932"/>
    <w:rsid w:val="00F74DC5"/>
    <w:rsid w:val="00F77003"/>
    <w:rsid w:val="00F77DB4"/>
    <w:rsid w:val="00F81675"/>
    <w:rsid w:val="00F81D29"/>
    <w:rsid w:val="00F84A0E"/>
    <w:rsid w:val="00F85769"/>
    <w:rsid w:val="00F8694B"/>
    <w:rsid w:val="00F86CA1"/>
    <w:rsid w:val="00F91C4D"/>
    <w:rsid w:val="00F91F6B"/>
    <w:rsid w:val="00F92FD9"/>
    <w:rsid w:val="00FA190C"/>
    <w:rsid w:val="00FA2BE5"/>
    <w:rsid w:val="00FA46F4"/>
    <w:rsid w:val="00FA489D"/>
    <w:rsid w:val="00FA6684"/>
    <w:rsid w:val="00FA731E"/>
    <w:rsid w:val="00FB0F2B"/>
    <w:rsid w:val="00FB2B38"/>
    <w:rsid w:val="00FC6358"/>
    <w:rsid w:val="00FD01CF"/>
    <w:rsid w:val="00FD229E"/>
    <w:rsid w:val="00FD320D"/>
    <w:rsid w:val="00FE1C50"/>
    <w:rsid w:val="00FE23DE"/>
    <w:rsid w:val="00FF04A9"/>
    <w:rsid w:val="2EA8435B"/>
    <w:rsid w:val="33251C93"/>
    <w:rsid w:val="35F9D303"/>
    <w:rsid w:val="3AFB66E1"/>
    <w:rsid w:val="3FFD0484"/>
    <w:rsid w:val="4590011C"/>
    <w:rsid w:val="4FBDFB01"/>
    <w:rsid w:val="52331739"/>
    <w:rsid w:val="56EE5C47"/>
    <w:rsid w:val="5FAEB95B"/>
    <w:rsid w:val="5FFB0F26"/>
    <w:rsid w:val="6ECA76C0"/>
    <w:rsid w:val="6FB91F2C"/>
    <w:rsid w:val="6FFDD7A8"/>
    <w:rsid w:val="77FE5F0B"/>
    <w:rsid w:val="79F9931D"/>
    <w:rsid w:val="7FEDBBA2"/>
    <w:rsid w:val="8BFD8E2A"/>
    <w:rsid w:val="A57D98D5"/>
    <w:rsid w:val="BDF679BB"/>
    <w:rsid w:val="BFEF7B63"/>
    <w:rsid w:val="EFEF46D0"/>
    <w:rsid w:val="F3FB4B29"/>
    <w:rsid w:val="FBBB99B2"/>
    <w:rsid w:val="FCB68B2F"/>
    <w:rsid w:val="FEC92150"/>
    <w:rsid w:val="FEF9D820"/>
    <w:rsid w:val="FEFF049A"/>
    <w:rsid w:val="FF3D318E"/>
    <w:rsid w:val="FFF6D14C"/>
    <w:rsid w:val="FFFE8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44"/>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unhideWhenUsed/>
    <w:qFormat/>
    <w:uiPriority w:val="99"/>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5"/>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9"/>
    <w:rPr>
      <w:rFonts w:ascii="Cambria" w:hAnsi="Cambria" w:eastAsia="宋体" w:cs="Times New Roman"/>
      <w:b/>
      <w:bCs/>
      <w:kern w:val="2"/>
      <w:sz w:val="32"/>
      <w:szCs w:val="32"/>
    </w:rPr>
  </w:style>
  <w:style w:type="character" w:customStyle="1" w:styleId="44">
    <w:name w:val="标题 3 字符"/>
    <w:link w:val="4"/>
    <w:qFormat/>
    <w:uiPriority w:val="9"/>
    <w:rPr>
      <w:rFonts w:ascii="Calibri" w:hAnsi="Calibri" w:eastAsia="宋体" w:cs="Times New Roman"/>
      <w:b/>
      <w:bCs/>
      <w:kern w:val="2"/>
      <w:sz w:val="32"/>
      <w:szCs w:val="32"/>
    </w:rPr>
  </w:style>
  <w:style w:type="character" w:customStyle="1" w:styleId="45">
    <w:name w:val="批注框文本 字符"/>
    <w:link w:val="18"/>
    <w:qFormat/>
    <w:uiPriority w:val="0"/>
    <w:rPr>
      <w:kern w:val="2"/>
      <w:sz w:val="18"/>
      <w:szCs w:val="18"/>
    </w:rPr>
  </w:style>
  <w:style w:type="character" w:customStyle="1" w:styleId="46">
    <w:name w:val="段 Char"/>
    <w:link w:val="25"/>
    <w:qFormat/>
    <w:uiPriority w:val="0"/>
    <w:rPr>
      <w:rFonts w:ascii="宋体"/>
      <w:sz w:val="21"/>
      <w:lang w:val="en-US" w:eastAsia="zh-CN" w:bidi="ar-SA"/>
    </w:rPr>
  </w:style>
  <w:style w:type="paragraph" w:customStyle="1" w:styleId="47">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5"/>
    <w:qFormat/>
    <w:uiPriority w:val="0"/>
    <w:pPr>
      <w:numPr>
        <w:ilvl w:val="2"/>
      </w:numPr>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5"/>
    <w:qFormat/>
    <w:uiPriority w:val="0"/>
    <w:pPr>
      <w:numPr>
        <w:ilvl w:val="3"/>
      </w:numPr>
      <w:spacing w:before="156" w:after="156"/>
      <w:outlineLvl w:val="4"/>
    </w:pPr>
    <w:rPr>
      <w:rFonts w:ascii="宋体" w:hAnsi="宋体"/>
    </w:r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5"/>
    <w:qFormat/>
    <w:uiPriority w:val="0"/>
    <w:pPr>
      <w:numPr>
        <w:ilvl w:val="4"/>
      </w:numPr>
      <w:outlineLvl w:val="5"/>
    </w:pPr>
  </w:style>
  <w:style w:type="paragraph" w:customStyle="1" w:styleId="61">
    <w:name w:val="五级条标题"/>
    <w:basedOn w:val="60"/>
    <w:next w:val="25"/>
    <w:qFormat/>
    <w:uiPriority w:val="0"/>
    <w:pPr>
      <w:numPr>
        <w:ilvl w:val="5"/>
      </w:numPr>
      <w:spacing w:before="50" w:after="50"/>
      <w:outlineLvl w:val="6"/>
    </w:pPr>
  </w:style>
  <w:style w:type="paragraph" w:customStyle="1" w:styleId="62">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rPr>
      <w:rFonts w:ascii="宋体" w:hAnsi="Times New Roman" w:eastAsia="宋体" w:cs="Times New Roman"/>
      <w:sz w:val="21"/>
      <w:lang w:val="en-US" w:eastAsia="zh-CN" w:bidi="ar-SA"/>
    </w:rPr>
  </w:style>
  <w:style w:type="paragraph" w:customStyle="1" w:styleId="67">
    <w:name w:val="示例×："/>
    <w:basedOn w:val="50"/>
    <w:qFormat/>
    <w:uiPriority w:val="0"/>
    <w:pPr>
      <w:numPr>
        <w:numId w:val="8"/>
      </w:numPr>
      <w:spacing w:beforeLines="0" w:afterLines="0"/>
      <w:outlineLvl w:val="9"/>
    </w:pPr>
    <w:rPr>
      <w:rFonts w:ascii="宋体" w:eastAsia="宋体"/>
      <w:sz w:val="18"/>
      <w:szCs w:val="18"/>
    </w:rPr>
  </w:style>
  <w:style w:type="paragraph" w:customStyle="1" w:styleId="68">
    <w:name w:val="五级无标题条"/>
    <w:basedOn w:val="61"/>
    <w:qFormat/>
    <w:uiPriority w:val="0"/>
    <w:pPr>
      <w:spacing w:before="0" w:beforeLines="0" w:after="0" w:afterLines="0"/>
    </w:pPr>
    <w:rPr>
      <w:rFonts w:eastAsia="宋体"/>
    </w:rPr>
  </w:style>
  <w:style w:type="paragraph" w:customStyle="1" w:styleId="69">
    <w:name w:val="注：（正文）"/>
    <w:basedOn w:val="62"/>
    <w:next w:val="25"/>
    <w:qFormat/>
    <w:uiPriority w:val="0"/>
    <w:pPr>
      <w:numPr>
        <w:numId w:val="9"/>
      </w:numPr>
    </w:pPr>
  </w:style>
  <w:style w:type="paragraph" w:customStyle="1" w:styleId="70">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spacing w:before="370" w:line="400" w:lineRule="exact"/>
    </w:pPr>
    <w:rPr>
      <w:rFonts w:ascii="Times New Roman"/>
      <w:sz w:val="28"/>
      <w:szCs w:val="28"/>
    </w:rPr>
  </w:style>
  <w:style w:type="paragraph" w:customStyle="1" w:styleId="85">
    <w:name w:val="封面一致性程度标识"/>
    <w:basedOn w:val="84"/>
    <w:qFormat/>
    <w:uiPriority w:val="0"/>
    <w:pPr>
      <w:framePr/>
      <w:spacing w:before="440"/>
    </w:pPr>
    <w:rPr>
      <w:rFonts w:ascii="宋体" w:eastAsia="宋体"/>
    </w:rPr>
  </w:style>
  <w:style w:type="paragraph" w:customStyle="1" w:styleId="86">
    <w:name w:val="封面标准文稿类别"/>
    <w:basedOn w:val="85"/>
    <w:qFormat/>
    <w:uiPriority w:val="0"/>
    <w:pPr>
      <w:framePr/>
      <w:spacing w:after="160" w:line="240" w:lineRule="auto"/>
    </w:pPr>
    <w:rPr>
      <w:sz w:val="24"/>
    </w:rPr>
  </w:style>
  <w:style w:type="paragraph" w:customStyle="1" w:styleId="87">
    <w:name w:val="封面标准文稿编辑信息"/>
    <w:basedOn w:val="86"/>
    <w:qFormat/>
    <w:uiPriority w:val="0"/>
    <w:pPr>
      <w:framePr/>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5"/>
    <w:next w:val="25"/>
    <w:qFormat/>
    <w:uiPriority w:val="0"/>
    <w:pPr>
      <w:ind w:firstLine="0" w:firstLineChars="0"/>
      <w:jc w:val="center"/>
    </w:pPr>
    <w:rPr>
      <w:rFonts w:ascii="黑体" w:eastAsia="黑体"/>
    </w:rPr>
  </w:style>
  <w:style w:type="paragraph" w:customStyle="1" w:styleId="91">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92">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5"/>
    <w:next w:val="25"/>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5"/>
    <w:qFormat/>
    <w:uiPriority w:val="0"/>
    <w:p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5"/>
    <w:qFormat/>
    <w:uiPriority w:val="0"/>
    <w:p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5"/>
    <w:qFormat/>
    <w:uiPriority w:val="0"/>
    <w:p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5"/>
    <w:qFormat/>
    <w:uiPriority w:val="0"/>
    <w:p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y="15310"/>
      <w:spacing w:line="0" w:lineRule="atLeast"/>
    </w:pPr>
    <w:rPr>
      <w:rFonts w:ascii="黑体" w:eastAsia="黑体"/>
      <w:b w:val="0"/>
    </w:rPr>
  </w:style>
  <w:style w:type="paragraph" w:customStyle="1" w:styleId="117">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标题条"/>
    <w:basedOn w:val="56"/>
    <w:qFormat/>
    <w:uiPriority w:val="0"/>
    <w:pPr>
      <w:spacing w:before="0" w:beforeLines="0" w:after="0" w:afterLines="0"/>
    </w:pPr>
    <w:rPr>
      <w:rFonts w:eastAsia="宋体"/>
    </w:rPr>
  </w:style>
  <w:style w:type="paragraph" w:customStyle="1" w:styleId="119">
    <w:name w:val="实施日期"/>
    <w:basedOn w:val="80"/>
    <w:qFormat/>
    <w:uiPriority w:val="0"/>
    <w:pPr>
      <w:framePr w:vAnchor="page" w:hAnchor="text"/>
      <w:jc w:val="right"/>
    </w:pPr>
  </w:style>
  <w:style w:type="paragraph" w:customStyle="1" w:styleId="120">
    <w:name w:val="示例后文字"/>
    <w:basedOn w:val="25"/>
    <w:next w:val="25"/>
    <w:qFormat/>
    <w:uiPriority w:val="0"/>
    <w:pPr>
      <w:ind w:firstLine="360"/>
    </w:pPr>
    <w:rPr>
      <w:sz w:val="18"/>
    </w:rPr>
  </w:style>
  <w:style w:type="paragraph" w:customStyle="1" w:styleId="121">
    <w:name w:val="首示例"/>
    <w:next w:val="25"/>
    <w:link w:val="12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numPr>
        <w:numId w:val="15"/>
      </w:numPr>
      <w:spacing w:beforeLines="0" w:afterLines="0"/>
    </w:pPr>
    <w:rPr>
      <w:rFonts w:eastAsia="宋体"/>
    </w:rPr>
  </w:style>
  <w:style w:type="paragraph" w:customStyle="1" w:styleId="124">
    <w:name w:val="条文脚注"/>
    <w:basedOn w:val="26"/>
    <w:qFormat/>
    <w:uiPriority w:val="0"/>
    <w:pPr>
      <w:numPr>
        <w:numId w:val="0"/>
      </w:numPr>
      <w:jc w:val="both"/>
    </w:pPr>
  </w:style>
  <w:style w:type="paragraph" w:customStyle="1" w:styleId="125">
    <w:name w:val="图标脚注说明"/>
    <w:basedOn w:val="25"/>
    <w:qFormat/>
    <w:uiPriority w:val="0"/>
    <w:pPr>
      <w:ind w:left="840" w:hanging="420" w:firstLineChars="0"/>
    </w:pPr>
    <w:rPr>
      <w:sz w:val="18"/>
      <w:szCs w:val="18"/>
    </w:rPr>
  </w:style>
  <w:style w:type="paragraph" w:customStyle="1" w:styleId="126">
    <w:name w:val="图表脚注说明"/>
    <w:basedOn w:val="1"/>
    <w:qFormat/>
    <w:uiPriority w:val="0"/>
    <w:pPr>
      <w:numPr>
        <w:ilvl w:val="0"/>
        <w:numId w:val="16"/>
      </w:numPr>
    </w:pPr>
    <w:rPr>
      <w:rFonts w:ascii="宋体"/>
      <w:sz w:val="18"/>
      <w:szCs w:val="18"/>
    </w:rPr>
  </w:style>
  <w:style w:type="paragraph" w:customStyle="1" w:styleId="127">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numPr>
        <w:numId w:val="15"/>
      </w:numPr>
      <w:spacing w:beforeLines="0" w:afterLines="0"/>
    </w:pPr>
    <w:rPr>
      <w:rFonts w:eastAsia="宋体"/>
    </w:rPr>
  </w:style>
  <w:style w:type="paragraph" w:customStyle="1" w:styleId="130">
    <w:name w:val="四级无标题条"/>
    <w:basedOn w:val="60"/>
    <w:qFormat/>
    <w:uiPriority w:val="0"/>
    <w:pPr>
      <w:spacing w:before="0" w:beforeLines="0" w:after="0" w:afterLines="0"/>
    </w:pPr>
    <w:rPr>
      <w:rFonts w:eastAsia="宋体"/>
    </w:rPr>
  </w:style>
  <w:style w:type="character" w:customStyle="1" w:styleId="131">
    <w:name w:val="已访问的超链接1"/>
    <w:qFormat/>
    <w:uiPriority w:val="0"/>
    <w:rPr>
      <w:color w:val="800080"/>
      <w:u w:val="single"/>
    </w:rPr>
  </w:style>
  <w:style w:type="paragraph" w:customStyle="1" w:styleId="132">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5"/>
    <w:next w:val="25"/>
    <w:qFormat/>
    <w:uiPriority w:val="0"/>
    <w:pPr>
      <w:ind w:firstLine="0" w:firstLineChars="0"/>
    </w:pPr>
  </w:style>
  <w:style w:type="paragraph" w:customStyle="1" w:styleId="134">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0"/>
    <w:qFormat/>
    <w:uiPriority w:val="0"/>
    <w:pPr>
      <w:framePr w:vAnchor="page" w:hAnchor="text" w:x="1419"/>
    </w:pPr>
  </w:style>
  <w:style w:type="paragraph" w:customStyle="1" w:styleId="137">
    <w:name w:val="其他实施日期"/>
    <w:basedOn w:val="119"/>
    <w:qFormat/>
    <w:uiPriority w:val="0"/>
    <w:pPr>
      <w:framePr/>
    </w:pPr>
  </w:style>
  <w:style w:type="paragraph" w:customStyle="1" w:styleId="138">
    <w:name w:val="封面标准名称2"/>
    <w:basedOn w:val="83"/>
    <w:qFormat/>
    <w:uiPriority w:val="0"/>
    <w:pPr>
      <w:framePr w:y="4469"/>
      <w:spacing w:beforeLines="630"/>
    </w:pPr>
  </w:style>
  <w:style w:type="paragraph" w:customStyle="1" w:styleId="139">
    <w:name w:val="封面标准英文名称2"/>
    <w:basedOn w:val="84"/>
    <w:qFormat/>
    <w:uiPriority w:val="0"/>
    <w:pPr>
      <w:framePr w:y="4469"/>
    </w:pPr>
  </w:style>
  <w:style w:type="paragraph" w:customStyle="1" w:styleId="140">
    <w:name w:val="封面一致性程度标识2"/>
    <w:basedOn w:val="85"/>
    <w:qFormat/>
    <w:uiPriority w:val="0"/>
    <w:pPr>
      <w:framePr w:y="4469"/>
    </w:pPr>
  </w:style>
  <w:style w:type="paragraph" w:customStyle="1" w:styleId="141">
    <w:name w:val="封面标准文稿类别2"/>
    <w:basedOn w:val="86"/>
    <w:qFormat/>
    <w:uiPriority w:val="0"/>
    <w:pPr>
      <w:framePr w:y="4469"/>
    </w:pPr>
  </w:style>
  <w:style w:type="paragraph" w:customStyle="1" w:styleId="142">
    <w:name w:val="封面标准文稿编辑信息2"/>
    <w:basedOn w:val="87"/>
    <w:qFormat/>
    <w:uiPriority w:val="0"/>
    <w:pPr>
      <w:framePr w:y="4469"/>
    </w:pPr>
  </w:style>
  <w:style w:type="paragraph" w:customStyle="1" w:styleId="143">
    <w:name w:val="列出段落1"/>
    <w:basedOn w:val="1"/>
    <w:qFormat/>
    <w:uiPriority w:val="34"/>
    <w:pPr>
      <w:ind w:firstLine="420" w:firstLineChars="200"/>
    </w:pPr>
    <w:rPr>
      <w:rFonts w:ascii="Calibri" w:hAnsi="Calibri"/>
      <w:sz w:val="28"/>
      <w:szCs w:val="22"/>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7"/>
    <w:qFormat/>
    <w:uiPriority w:val="0"/>
    <w:pPr>
      <w:spacing w:before="0" w:beforeLines="0" w:after="0" w:afterLines="0"/>
    </w:pPr>
    <w:rPr>
      <w:rFonts w:ascii="宋体" w:hAnsi="宋体" w:eastAsia="宋体"/>
    </w:rPr>
  </w:style>
  <w:style w:type="paragraph" w:customStyle="1" w:styleId="147">
    <w:name w:val="二级无标题条"/>
    <w:basedOn w:val="51"/>
    <w:qFormat/>
    <w:uiPriority w:val="0"/>
    <w:pPr>
      <w:spacing w:before="0" w:beforeLines="0" w:after="0" w:afterLines="0"/>
    </w:pPr>
    <w:rPr>
      <w:rFonts w:ascii="宋体" w:hAnsi="宋体" w:eastAsia="宋体"/>
    </w:rPr>
  </w:style>
  <w:style w:type="paragraph" w:customStyle="1" w:styleId="148">
    <w:name w:val="术语"/>
    <w:basedOn w:val="25"/>
    <w:next w:val="25"/>
    <w:qFormat/>
    <w:uiPriority w:val="0"/>
    <w:rPr>
      <w:rFonts w:ascii="黑体" w:hAnsi="黑体" w:eastAsia="黑体"/>
      <w:color w:val="000000"/>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esktop/&#24266;&#22346;&#24066;&#22320;&#26041;&#26631;&#20934;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廊坊市地方标准WORD模板.dotx</Template>
  <Pages>10</Pages>
  <Words>180</Words>
  <Characters>1031</Characters>
  <Lines>8</Lines>
  <Paragraphs>2</Paragraphs>
  <TotalTime>9</TotalTime>
  <ScaleCrop>false</ScaleCrop>
  <LinksUpToDate>false</LinksUpToDate>
  <CharactersWithSpaces>1209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2024-08-31T01:40:00Z</dcterms:created>
  <dc:creator>uos</dc:creator>
  <cp:lastModifiedBy>user</cp:lastModifiedBy>
  <dcterms:modified xsi:type="dcterms:W3CDTF">2025-05-13T16:55:12Z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915BAA7108413CD93ACFCF66D794AEB4</vt:lpwstr>
  </property>
</Properties>
</file>