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lang w:val="en-US" w:eastAsia="zh-CN"/>
        </w:rPr>
        <w:t>一、2025年</w:t>
      </w:r>
      <w:r>
        <w:rPr>
          <w:rFonts w:hint="eastAsia" w:ascii="方正小标宋简体" w:hAnsi="方正小标宋简体" w:eastAsia="方正小标宋简体" w:cs="方正小标宋简体"/>
          <w:color w:val="000000"/>
          <w:sz w:val="36"/>
          <w:szCs w:val="36"/>
        </w:rPr>
        <w:t>廊坊市钢板钢带产品</w:t>
      </w:r>
    </w:p>
    <w:p>
      <w:pPr>
        <w:spacing w:line="44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质量监督抽查实施细则</w:t>
      </w:r>
    </w:p>
    <w:p>
      <w:pPr>
        <w:adjustRightInd w:val="0"/>
        <w:snapToGrid w:val="0"/>
        <w:spacing w:before="240" w:after="240" w:line="440" w:lineRule="exac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1 抽样方</w:t>
      </w:r>
      <w:r>
        <w:rPr>
          <w:rFonts w:hint="eastAsia" w:ascii="仿宋_GB2312" w:hAnsi="仿宋_GB2312" w:eastAsia="仿宋_GB2312" w:cs="仿宋_GB2312"/>
          <w:color w:val="000000"/>
          <w:sz w:val="32"/>
          <w:szCs w:val="32"/>
          <w:lang w:eastAsia="zh-CN"/>
        </w:rPr>
        <w:t>法</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以随机抽样的方式在被抽样生产者、销售者的待销产品中抽取。</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随机数一般可使用</w:t>
      </w:r>
      <w:r>
        <w:rPr>
          <w:rFonts w:hint="eastAsia" w:ascii="仿宋_GB2312" w:hAnsi="仿宋_GB2312" w:eastAsia="仿宋_GB2312" w:cs="仿宋_GB2312"/>
          <w:color w:val="000000"/>
          <w:sz w:val="32"/>
          <w:szCs w:val="32"/>
          <w:lang w:eastAsia="zh-CN"/>
        </w:rPr>
        <w:t>投</w:t>
      </w:r>
      <w:r>
        <w:rPr>
          <w:rFonts w:hint="eastAsia" w:ascii="仿宋_GB2312" w:hAnsi="仿宋_GB2312" w:eastAsia="仿宋_GB2312" w:cs="仿宋_GB2312"/>
          <w:sz w:val="32"/>
          <w:szCs w:val="32"/>
        </w:rPr>
        <w:t>骰子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随机数表等方法产生。</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钢带产品为原宽度×500mm×2张</w:t>
      </w:r>
      <w:r>
        <w:rPr>
          <w:rFonts w:hint="eastAsia" w:ascii="仿宋_GB2312" w:hAnsi="仿宋_GB2312" w:eastAsia="仿宋_GB2312" w:cs="仿宋_GB2312"/>
          <w:color w:val="000000"/>
          <w:sz w:val="32"/>
          <w:szCs w:val="32"/>
          <w:lang w:eastAsia="zh-CN"/>
        </w:rPr>
        <w:t>，抽取</w:t>
      </w:r>
      <w:r>
        <w:rPr>
          <w:rFonts w:hint="eastAsia" w:ascii="仿宋_GB2312" w:hAnsi="仿宋_GB2312" w:eastAsia="仿宋_GB2312" w:cs="仿宋_GB2312"/>
          <w:color w:val="000000"/>
          <w:sz w:val="32"/>
          <w:szCs w:val="32"/>
        </w:rPr>
        <w:t>2组；对于宽度≥1000mm的宽钢带，可在钢带宽度1/2处一分为二，取½原宽×500mm×2块</w:t>
      </w:r>
      <w:r>
        <w:rPr>
          <w:rFonts w:hint="eastAsia" w:ascii="仿宋_GB2312" w:hAnsi="仿宋_GB2312" w:eastAsia="仿宋_GB2312" w:cs="仿宋_GB2312"/>
          <w:color w:val="000000"/>
          <w:sz w:val="32"/>
          <w:szCs w:val="32"/>
          <w:lang w:eastAsia="zh-CN"/>
        </w:rPr>
        <w:t>，抽取</w:t>
      </w:r>
      <w:r>
        <w:rPr>
          <w:rFonts w:hint="eastAsia" w:ascii="仿宋_GB2312" w:hAnsi="仿宋_GB2312" w:eastAsia="仿宋_GB2312" w:cs="仿宋_GB2312"/>
          <w:color w:val="000000"/>
          <w:sz w:val="32"/>
          <w:szCs w:val="32"/>
        </w:rPr>
        <w:t>2组；对于宽度≥1000mm的镀锌钢带因镀锌层测定的需要，仍保留原宽，即原宽×500mm×2块</w:t>
      </w:r>
      <w:r>
        <w:rPr>
          <w:rFonts w:hint="eastAsia" w:ascii="仿宋_GB2312" w:hAnsi="仿宋_GB2312" w:eastAsia="仿宋_GB2312" w:cs="仿宋_GB2312"/>
          <w:color w:val="000000"/>
          <w:sz w:val="32"/>
          <w:szCs w:val="32"/>
          <w:lang w:eastAsia="zh-CN"/>
        </w:rPr>
        <w:t>，抽取</w:t>
      </w:r>
      <w:r>
        <w:rPr>
          <w:rFonts w:hint="eastAsia" w:ascii="仿宋_GB2312" w:hAnsi="仿宋_GB2312" w:eastAsia="仿宋_GB2312" w:cs="仿宋_GB2312"/>
          <w:color w:val="000000"/>
          <w:sz w:val="32"/>
          <w:szCs w:val="32"/>
        </w:rPr>
        <w:t>2组</w:t>
      </w:r>
      <w:r>
        <w:rPr>
          <w:rFonts w:hint="eastAsia" w:ascii="仿宋_GB2312" w:hAnsi="仿宋_GB2312" w:eastAsia="仿宋_GB2312" w:cs="仿宋_GB2312"/>
          <w:color w:val="000000"/>
          <w:sz w:val="32"/>
          <w:szCs w:val="32"/>
          <w:lang w:val="en-US" w:eastAsia="zh-CN"/>
        </w:rPr>
        <w:t>；样品均为</w:t>
      </w:r>
      <w:r>
        <w:rPr>
          <w:rFonts w:hint="eastAsia" w:ascii="仿宋_GB2312" w:hAnsi="仿宋_GB2312" w:eastAsia="仿宋_GB2312" w:cs="仿宋_GB2312"/>
          <w:color w:val="000000"/>
          <w:sz w:val="32"/>
          <w:szCs w:val="32"/>
        </w:rPr>
        <w:t>检一组，备一组</w:t>
      </w:r>
      <w:r>
        <w:rPr>
          <w:rFonts w:hint="eastAsia" w:ascii="仿宋_GB2312" w:hAnsi="仿宋_GB2312" w:eastAsia="仿宋_GB2312" w:cs="仿宋_GB2312"/>
          <w:color w:val="000000"/>
          <w:sz w:val="32"/>
          <w:szCs w:val="32"/>
          <w:lang w:eastAsia="zh-CN"/>
        </w:rPr>
        <w:t>，所取样品应明确标注横纵方向</w:t>
      </w:r>
      <w:r>
        <w:rPr>
          <w:rFonts w:hint="eastAsia" w:ascii="仿宋_GB2312" w:hAnsi="仿宋_GB2312" w:eastAsia="仿宋_GB2312" w:cs="仿宋_GB2312"/>
          <w:color w:val="000000"/>
          <w:sz w:val="32"/>
          <w:szCs w:val="32"/>
        </w:rPr>
        <w:t>。</w:t>
      </w:r>
    </w:p>
    <w:p>
      <w:pPr>
        <w:adjustRightInd w:val="0"/>
        <w:snapToGrid w:val="0"/>
        <w:spacing w:before="240" w:after="240"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 xml:space="preserve"> 检验依据</w:t>
      </w:r>
    </w:p>
    <w:p>
      <w:pPr>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表1 钢板/钢带产品检验项目及依据标准</w:t>
      </w:r>
    </w:p>
    <w:tbl>
      <w:tblPr>
        <w:tblStyle w:val="6"/>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685"/>
        <w:gridCol w:w="1212"/>
        <w:gridCol w:w="1845"/>
        <w:gridCol w:w="4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6"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分类</w:t>
            </w:r>
          </w:p>
        </w:tc>
        <w:tc>
          <w:tcPr>
            <w:tcW w:w="68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序号</w:t>
            </w:r>
          </w:p>
        </w:tc>
        <w:tc>
          <w:tcPr>
            <w:tcW w:w="3057" w:type="dxa"/>
            <w:gridSpan w:val="2"/>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检验项目</w:t>
            </w:r>
          </w:p>
        </w:tc>
        <w:tc>
          <w:tcPr>
            <w:tcW w:w="4542"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 w:hRule="atLeast"/>
          <w:jc w:val="center"/>
        </w:trPr>
        <w:tc>
          <w:tcPr>
            <w:tcW w:w="636" w:type="dxa"/>
            <w:vMerge w:val="restart"/>
            <w:tcBorders>
              <w:left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lang w:val="en-US" w:eastAsia="zh-CN"/>
              </w:rPr>
            </w:pPr>
            <w:r>
              <w:rPr>
                <w:rFonts w:hint="eastAsia" w:ascii="仿宋_GB2312" w:hAnsi="仿宋_GB2312" w:eastAsia="仿宋_GB2312" w:cs="仿宋_GB2312"/>
                <w:bCs/>
                <w:color w:val="000000"/>
                <w:sz w:val="24"/>
                <w:szCs w:val="24"/>
                <w:lang w:val="en-US" w:eastAsia="zh-CN"/>
              </w:rPr>
              <w:t>主要性能</w:t>
            </w:r>
          </w:p>
        </w:tc>
        <w:tc>
          <w:tcPr>
            <w:tcW w:w="685" w:type="dxa"/>
            <w:tcBorders>
              <w:top w:val="single" w:color="auto" w:sz="4" w:space="0"/>
              <w:left w:val="single" w:color="auto" w:sz="4" w:space="0"/>
              <w:right w:val="single" w:color="auto" w:sz="4" w:space="0"/>
            </w:tcBorders>
            <w:vAlign w:val="center"/>
          </w:tcPr>
          <w:p>
            <w:pPr>
              <w:jc w:val="center"/>
              <w:rPr>
                <w:rFonts w:hint="eastAsia" w:ascii="仿宋_GB2312" w:hAnsi="仿宋_GB2312" w:eastAsia="仿宋_GB2312" w:cs="仿宋_GB2312"/>
                <w:bCs/>
                <w:color w:val="000000"/>
                <w:sz w:val="24"/>
                <w:szCs w:val="24"/>
                <w:lang w:eastAsia="zh-CN"/>
              </w:rPr>
            </w:pPr>
            <w:r>
              <w:rPr>
                <w:rFonts w:hint="eastAsia" w:ascii="仿宋_GB2312" w:hAnsi="仿宋_GB2312" w:eastAsia="仿宋_GB2312" w:cs="仿宋_GB2312"/>
                <w:bCs/>
                <w:color w:val="000000"/>
                <w:sz w:val="24"/>
                <w:szCs w:val="24"/>
                <w:lang w:val="en-US" w:eastAsia="zh-CN"/>
              </w:rPr>
              <w:t>1</w:t>
            </w:r>
          </w:p>
        </w:tc>
        <w:tc>
          <w:tcPr>
            <w:tcW w:w="121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力学性能</w:t>
            </w:r>
          </w:p>
        </w:tc>
        <w:tc>
          <w:tcPr>
            <w:tcW w:w="184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拉伸试验</w:t>
            </w:r>
          </w:p>
        </w:tc>
        <w:tc>
          <w:tcPr>
            <w:tcW w:w="4542"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GB/T 228.1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636" w:type="dxa"/>
            <w:vMerge w:val="continue"/>
            <w:tcBorders>
              <w:left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p>
        </w:tc>
        <w:tc>
          <w:tcPr>
            <w:tcW w:w="68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lang w:eastAsia="zh-CN"/>
              </w:rPr>
            </w:pPr>
            <w:r>
              <w:rPr>
                <w:rFonts w:hint="eastAsia" w:ascii="仿宋_GB2312" w:hAnsi="仿宋_GB2312" w:eastAsia="仿宋_GB2312" w:cs="仿宋_GB2312"/>
                <w:bCs/>
                <w:color w:val="000000"/>
                <w:sz w:val="24"/>
                <w:szCs w:val="24"/>
                <w:lang w:val="en-US" w:eastAsia="zh-CN"/>
              </w:rPr>
              <w:t>2</w:t>
            </w:r>
          </w:p>
        </w:tc>
        <w:tc>
          <w:tcPr>
            <w:tcW w:w="1212"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工艺性能</w:t>
            </w:r>
          </w:p>
        </w:tc>
        <w:tc>
          <w:tcPr>
            <w:tcW w:w="1845"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弯曲试验</w:t>
            </w:r>
          </w:p>
        </w:tc>
        <w:tc>
          <w:tcPr>
            <w:tcW w:w="4542"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GB/T 232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6" w:type="dxa"/>
            <w:vMerge w:val="continue"/>
            <w:tcBorders>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Cs/>
                <w:color w:val="000000"/>
                <w:sz w:val="24"/>
                <w:szCs w:val="24"/>
              </w:rPr>
            </w:pPr>
          </w:p>
        </w:tc>
        <w:tc>
          <w:tcPr>
            <w:tcW w:w="68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Cs/>
                <w:color w:val="000000"/>
                <w:sz w:val="24"/>
                <w:szCs w:val="24"/>
                <w:lang w:eastAsia="zh-CN"/>
              </w:rPr>
            </w:pPr>
            <w:r>
              <w:rPr>
                <w:rFonts w:hint="eastAsia" w:ascii="仿宋_GB2312" w:hAnsi="仿宋_GB2312" w:eastAsia="仿宋_GB2312" w:cs="仿宋_GB2312"/>
                <w:bCs/>
                <w:color w:val="000000"/>
                <w:sz w:val="24"/>
                <w:szCs w:val="24"/>
                <w:lang w:val="en-US" w:eastAsia="zh-CN"/>
              </w:rPr>
              <w:t>3</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镀层重量</w:t>
            </w:r>
          </w:p>
        </w:tc>
        <w:tc>
          <w:tcPr>
            <w:tcW w:w="4542" w:type="dxa"/>
            <w:tcBorders>
              <w:left w:val="single" w:color="auto" w:sz="4" w:space="0"/>
              <w:right w:val="single" w:color="auto" w:sz="4" w:space="0"/>
            </w:tcBorders>
            <w:noWrap/>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GB/T 1839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3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备注</w:t>
            </w:r>
          </w:p>
        </w:tc>
        <w:tc>
          <w:tcPr>
            <w:tcW w:w="8284"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（1）拉伸试样可使用不带肩膀试样，有争议时用带肩膀试样。</w:t>
            </w:r>
          </w:p>
          <w:p>
            <w:pPr>
              <w:jc w:val="left"/>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2）应抽取按标准要求状态交货的产品，不按标准要求状态交货的产品其检验结果不做判定依据。连续热镀锌和锌合金镀层钢板及钢带、冷轧低碳钢板及钢带产品，因力学性能受储存时间影响过大，应抽取在性能保证期之内的产品，超过性能保证期的产品其力学性能结果不作为判定依据。且冷轧低碳钢板及钢带</w:t>
            </w:r>
            <w:r>
              <w:rPr>
                <w:rFonts w:hint="eastAsia" w:ascii="仿宋_GB2312" w:hAnsi="仿宋_GB2312" w:eastAsia="仿宋_GB2312" w:cs="仿宋_GB2312"/>
                <w:bCs/>
                <w:color w:val="000000"/>
                <w:sz w:val="24"/>
                <w:szCs w:val="24"/>
                <w:lang w:eastAsia="zh-CN"/>
              </w:rPr>
              <w:t>、连续热镀锌和锌合金镀层钢板及钢带和部分不锈钢</w:t>
            </w:r>
            <w:r>
              <w:rPr>
                <w:rFonts w:hint="eastAsia" w:ascii="仿宋_GB2312" w:hAnsi="仿宋_GB2312" w:eastAsia="仿宋_GB2312" w:cs="仿宋_GB2312"/>
                <w:bCs/>
                <w:color w:val="000000"/>
                <w:sz w:val="24"/>
                <w:szCs w:val="24"/>
              </w:rPr>
              <w:t>产品不做工艺性能。</w:t>
            </w:r>
          </w:p>
          <w:p>
            <w:pPr>
              <w:jc w:val="left"/>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w:t>
            </w:r>
            <w:r>
              <w:rPr>
                <w:rFonts w:hint="eastAsia" w:ascii="仿宋_GB2312" w:hAnsi="仿宋_GB2312" w:eastAsia="仿宋_GB2312" w:cs="仿宋_GB2312"/>
                <w:bCs/>
                <w:color w:val="000000"/>
                <w:sz w:val="24"/>
                <w:szCs w:val="24"/>
                <w:lang w:val="en-US" w:eastAsia="zh-CN"/>
              </w:rPr>
              <w:t>3</w:t>
            </w:r>
            <w:r>
              <w:rPr>
                <w:rFonts w:hint="eastAsia" w:ascii="仿宋_GB2312" w:hAnsi="仿宋_GB2312" w:eastAsia="仿宋_GB2312" w:cs="仿宋_GB2312"/>
                <w:bCs/>
                <w:color w:val="000000"/>
                <w:sz w:val="24"/>
                <w:szCs w:val="24"/>
              </w:rPr>
              <w:t>）对于宽度＜200mm、不能取横向拉伸试样的窄带，能提供供需合同的，力学性能按合同判定；不能提供的，不做此项。</w:t>
            </w:r>
          </w:p>
          <w:p>
            <w:pPr>
              <w:jc w:val="left"/>
              <w:rPr>
                <w:rFonts w:hint="eastAsia" w:ascii="仿宋_GB2312" w:hAnsi="仿宋_GB2312" w:eastAsia="仿宋_GB2312" w:cs="仿宋_GB2312"/>
                <w:bCs/>
                <w:color w:val="000000"/>
                <w:sz w:val="24"/>
                <w:szCs w:val="24"/>
              </w:rPr>
            </w:pPr>
            <w:r>
              <w:rPr>
                <w:rFonts w:hint="eastAsia" w:ascii="仿宋_GB2312" w:hAnsi="仿宋_GB2312" w:eastAsia="仿宋_GB2312" w:cs="仿宋_GB2312"/>
                <w:bCs/>
                <w:color w:val="000000"/>
                <w:sz w:val="24"/>
                <w:szCs w:val="24"/>
              </w:rPr>
              <w:t>（</w:t>
            </w:r>
            <w:r>
              <w:rPr>
                <w:rFonts w:hint="eastAsia" w:ascii="仿宋_GB2312" w:hAnsi="仿宋_GB2312" w:eastAsia="仿宋_GB2312" w:cs="仿宋_GB2312"/>
                <w:bCs/>
                <w:color w:val="000000"/>
                <w:sz w:val="24"/>
                <w:szCs w:val="24"/>
                <w:lang w:val="en-US" w:eastAsia="zh-CN"/>
              </w:rPr>
              <w:t>4</w:t>
            </w:r>
            <w:r>
              <w:rPr>
                <w:rFonts w:hint="eastAsia" w:ascii="仿宋_GB2312" w:hAnsi="仿宋_GB2312" w:eastAsia="仿宋_GB2312" w:cs="仿宋_GB2312"/>
                <w:bCs/>
                <w:color w:val="000000"/>
                <w:sz w:val="24"/>
                <w:szCs w:val="24"/>
              </w:rPr>
              <w:t>）明确热处理方式的不锈钢</w:t>
            </w:r>
            <w:r>
              <w:rPr>
                <w:rFonts w:hint="eastAsia" w:ascii="仿宋_GB2312" w:hAnsi="仿宋_GB2312" w:eastAsia="仿宋_GB2312" w:cs="仿宋_GB2312"/>
                <w:bCs/>
                <w:color w:val="000000"/>
                <w:sz w:val="24"/>
                <w:szCs w:val="24"/>
                <w:lang w:eastAsia="zh-CN"/>
              </w:rPr>
              <w:t>产品</w:t>
            </w:r>
            <w:r>
              <w:rPr>
                <w:rFonts w:hint="eastAsia" w:ascii="仿宋_GB2312" w:hAnsi="仿宋_GB2312" w:eastAsia="仿宋_GB2312" w:cs="仿宋_GB2312"/>
                <w:bCs/>
                <w:color w:val="000000"/>
                <w:sz w:val="24"/>
                <w:szCs w:val="24"/>
              </w:rPr>
              <w:t>，可做力学性能，不能明确的不做此项。</w:t>
            </w:r>
          </w:p>
          <w:p>
            <w:pPr>
              <w:jc w:val="left"/>
              <w:rPr>
                <w:rFonts w:hint="eastAsia" w:ascii="仿宋_GB2312" w:hAnsi="仿宋_GB2312" w:eastAsia="仿宋_GB2312" w:cs="仿宋_GB2312"/>
                <w:bCs/>
                <w:color w:val="000000"/>
                <w:sz w:val="24"/>
                <w:szCs w:val="24"/>
                <w:lang w:eastAsia="zh-CN"/>
              </w:rPr>
            </w:pPr>
            <w:r>
              <w:rPr>
                <w:rFonts w:hint="eastAsia" w:ascii="仿宋_GB2312" w:hAnsi="仿宋_GB2312" w:eastAsia="仿宋_GB2312" w:cs="仿宋_GB2312"/>
                <w:bCs/>
                <w:color w:val="000000"/>
                <w:sz w:val="24"/>
                <w:szCs w:val="24"/>
              </w:rPr>
              <w:t>（</w:t>
            </w:r>
            <w:r>
              <w:rPr>
                <w:rFonts w:hint="eastAsia" w:ascii="仿宋_GB2312" w:hAnsi="仿宋_GB2312" w:eastAsia="仿宋_GB2312" w:cs="仿宋_GB2312"/>
                <w:bCs/>
                <w:color w:val="000000"/>
                <w:sz w:val="24"/>
                <w:szCs w:val="24"/>
                <w:lang w:val="en-US" w:eastAsia="zh-CN"/>
              </w:rPr>
              <w:t>5</w:t>
            </w:r>
            <w:r>
              <w:rPr>
                <w:rFonts w:hint="eastAsia" w:ascii="仿宋_GB2312" w:hAnsi="仿宋_GB2312" w:eastAsia="仿宋_GB2312" w:cs="仿宋_GB2312"/>
                <w:bCs/>
                <w:color w:val="000000"/>
                <w:sz w:val="24"/>
                <w:szCs w:val="24"/>
              </w:rPr>
              <w:t>）</w:t>
            </w:r>
            <w:r>
              <w:rPr>
                <w:rFonts w:hint="eastAsia" w:ascii="仿宋_GB2312" w:hAnsi="仿宋_GB2312" w:eastAsia="仿宋_GB2312" w:cs="仿宋_GB2312"/>
                <w:bCs/>
                <w:color w:val="000000"/>
                <w:sz w:val="24"/>
                <w:szCs w:val="24"/>
                <w:lang w:eastAsia="zh-CN"/>
              </w:rPr>
              <w:t>部分镀锌产品可做镀层重量，但应能够提供相应的金属基板，否则不做此项。</w:t>
            </w:r>
          </w:p>
        </w:tc>
      </w:tr>
    </w:tbl>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执行企业标准、团体标准、地方标准的产品，检验项目参照上述内容执行。</w:t>
      </w:r>
    </w:p>
    <w:p>
      <w:pPr>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凡是注日期的文件，其随后所有的修改单（不包括勘误的内容）或修订版不适用于本细则。凡是不注日期的文件，其最新版本适用于本细则。</w:t>
      </w:r>
    </w:p>
    <w:p>
      <w:pP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 判定规则</w:t>
      </w: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3.1依据标准</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700-2006     《碳素结构钢》</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1591-2018    《低合金高强度结构钢》</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3274-2017    《碳素结构钢和低合金结构钢热轧钢板和钢带》</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3524-2015    《碳素结构钢和低合金结构钢热轧钢带》</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11251-</w:t>
      </w:r>
      <w:r>
        <w:rPr>
          <w:rFonts w:hint="eastAsia" w:ascii="仿宋_GB2312" w:hAnsi="仿宋_GB2312" w:eastAsia="仿宋_GB2312" w:cs="仿宋_GB2312"/>
          <w:color w:val="000000"/>
          <w:sz w:val="32"/>
          <w:szCs w:val="32"/>
          <w:lang w:val="en-US" w:eastAsia="zh-CN"/>
        </w:rPr>
        <w:t>2020</w:t>
      </w:r>
      <w:r>
        <w:rPr>
          <w:rFonts w:hint="eastAsia" w:ascii="仿宋_GB2312" w:hAnsi="仿宋_GB2312" w:eastAsia="仿宋_GB2312" w:cs="仿宋_GB2312"/>
          <w:color w:val="000000"/>
          <w:sz w:val="32"/>
          <w:szCs w:val="32"/>
        </w:rPr>
        <w:t xml:space="preserve">   《合金结构钢钢板及钢带》</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11253-2019   《碳素结构钢薄钢板和钢带》</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711-2017     《优质碳素结构钢热轧钢板和钢带》</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13237-2013   《</w:t>
      </w:r>
      <w:r>
        <w:rPr>
          <w:rFonts w:hint="eastAsia" w:ascii="仿宋_GB2312" w:hAnsi="仿宋_GB2312" w:eastAsia="仿宋_GB2312" w:cs="仿宋_GB2312"/>
          <w:sz w:val="32"/>
          <w:szCs w:val="32"/>
        </w:rPr>
        <w:t>优质碳素结构钢冷轧钢板和钢带</w:t>
      </w:r>
      <w:r>
        <w:rPr>
          <w:rFonts w:hint="eastAsia" w:ascii="仿宋_GB2312" w:hAnsi="仿宋_GB2312" w:eastAsia="仿宋_GB2312" w:cs="仿宋_GB2312"/>
          <w:color w:val="000000"/>
          <w:sz w:val="32"/>
          <w:szCs w:val="32"/>
        </w:rPr>
        <w:t>》</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5213-2019    《冷轧低碳钢板及钢带》</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2518-2019    《连续热镀锌和锌合金镀层钢板及钢带》</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YB/T 5356-2006    《宽度小于700mm、连续热镀锌钢带》</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4237-2015    《不锈钢热轧钢板和钢带》</w:t>
      </w:r>
    </w:p>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3280-2015    《不锈钢冷轧钢板和钢带》</w:t>
      </w:r>
    </w:p>
    <w:p>
      <w:pPr>
        <w:adjustRightInd w:val="0"/>
        <w:snapToGrid w:val="0"/>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GB/T 8749-</w:t>
      </w:r>
      <w:r>
        <w:rPr>
          <w:rFonts w:hint="eastAsia" w:ascii="仿宋_GB2312" w:hAnsi="仿宋_GB2312" w:eastAsia="仿宋_GB2312" w:cs="仿宋_GB2312"/>
          <w:color w:val="auto"/>
          <w:sz w:val="32"/>
          <w:szCs w:val="32"/>
          <w:lang w:val="en-US" w:eastAsia="zh-CN"/>
        </w:rPr>
        <w:t>2021</w:t>
      </w:r>
      <w:r>
        <w:rPr>
          <w:rFonts w:hint="eastAsia" w:ascii="仿宋_GB2312" w:hAnsi="仿宋_GB2312" w:eastAsia="仿宋_GB2312" w:cs="仿宋_GB2312"/>
          <w:color w:val="auto"/>
          <w:sz w:val="32"/>
          <w:szCs w:val="32"/>
        </w:rPr>
        <w:t xml:space="preserve">    《优质碳素结构钢热轧钢带》</w:t>
      </w:r>
    </w:p>
    <w:p>
      <w:pPr>
        <w:adjustRightInd w:val="0"/>
        <w:snapToGrid w:val="0"/>
        <w:spacing w:line="44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GB/T 6653-2017    《焊接气瓶用钢板钢带》</w:t>
      </w:r>
    </w:p>
    <w:p>
      <w:pPr>
        <w:adjustRightInd w:val="0"/>
        <w:snapToGrid w:val="0"/>
        <w:spacing w:line="440" w:lineRule="exact"/>
        <w:ind w:firstLine="640" w:firstLineChars="200"/>
        <w:rPr>
          <w:rFonts w:hint="eastAsia" w:ascii="仿宋_GB2312" w:hAnsi="仿宋_GB2312" w:eastAsia="仿宋_GB2312" w:cs="仿宋_GB2312"/>
          <w:color w:val="auto"/>
          <w:sz w:val="32"/>
          <w:szCs w:val="32"/>
        </w:rPr>
        <w:sectPr>
          <w:headerReference r:id="rId3" w:type="default"/>
          <w:footerReference r:id="rId4" w:type="default"/>
          <w:type w:val="continuous"/>
          <w:pgSz w:w="11906" w:h="16838"/>
          <w:pgMar w:top="1327" w:right="1800" w:bottom="1327" w:left="1800" w:header="851" w:footer="992" w:gutter="0"/>
          <w:cols w:space="0" w:num="1"/>
          <w:rtlGutter w:val="0"/>
          <w:docGrid w:type="lines" w:linePitch="312" w:charSpace="0"/>
        </w:sectPr>
      </w:pPr>
      <w:r>
        <w:rPr>
          <w:rFonts w:hint="eastAsia" w:ascii="仿宋_GB2312" w:hAnsi="仿宋_GB2312" w:eastAsia="仿宋_GB2312" w:cs="仿宋_GB2312"/>
          <w:color w:val="auto"/>
          <w:sz w:val="32"/>
          <w:szCs w:val="32"/>
        </w:rPr>
        <w:t>GB/T 19879-2023</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《建筑结构用钢板》</w:t>
      </w:r>
    </w:p>
    <w:p>
      <w:pPr>
        <w:snapToGrid w:val="0"/>
        <w:spacing w:line="440" w:lineRule="exact"/>
        <w:ind w:firstLine="547" w:firstLineChars="171"/>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现行有效的企业标准、团体标准、地方标准及产品明示质量要求。</w:t>
      </w: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3.2判定原则</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经检验，检验项目全部合格，判定为被抽查产品所检项目未发现不合格；检验项目中任一项或一项以上不合格，判定为被抽查产品不合格。</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若被检产品明示的质量要求高于本细则中检验项目依据的标准要求时，应按被检产品明示的质量要求判定。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若被检产品明示的质量要求低于本细则中检验项目依据的强制性标准要求时，应按照强制性标准要求判定。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若被检产品明示的质量要求低于或包含本细则中检验项目依据的推荐性标准要求时，应以被检产品明示的质量要求判定。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若被检产品明示的质量要求缺少本细则中检验项目依据的强制性标准要求时，应按照强制性标准要求判定。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若被检产品明示的质量要求缺少本细则中检验项目依据的推荐性标准要求时，该项目不参与判定。</w:t>
      </w:r>
    </w:p>
    <w:p>
      <w:pPr>
        <w:snapToGrid w:val="0"/>
        <w:spacing w:line="440" w:lineRule="exact"/>
        <w:ind w:firstLine="636" w:firstLineChars="199"/>
        <w:rPr>
          <w:rFonts w:hint="eastAsia" w:ascii="仿宋_GB2312" w:hAnsi="仿宋_GB2312" w:eastAsia="仿宋_GB2312" w:cs="仿宋_GB2312"/>
          <w:color w:val="000000"/>
          <w:sz w:val="32"/>
          <w:szCs w:val="32"/>
        </w:rPr>
      </w:pPr>
    </w:p>
    <w:p>
      <w:pPr>
        <w:snapToGrid w:val="0"/>
        <w:spacing w:line="440" w:lineRule="exact"/>
        <w:ind w:firstLine="636" w:firstLineChars="199"/>
        <w:rPr>
          <w:rFonts w:hint="eastAsia" w:ascii="仿宋_GB2312" w:hAnsi="仿宋_GB2312" w:eastAsia="仿宋_GB2312" w:cs="仿宋_GB2312"/>
          <w:color w:val="000000"/>
          <w:sz w:val="32"/>
          <w:szCs w:val="32"/>
        </w:rPr>
      </w:pPr>
    </w:p>
    <w:p>
      <w:pPr>
        <w:spacing w:line="44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lang w:val="en-US" w:eastAsia="zh-CN"/>
        </w:rPr>
        <w:t>二、2025年</w:t>
      </w:r>
      <w:r>
        <w:rPr>
          <w:rFonts w:hint="eastAsia" w:ascii="方正小标宋简体" w:hAnsi="方正小标宋简体" w:eastAsia="方正小标宋简体" w:cs="方正小标宋简体"/>
          <w:color w:val="000000"/>
          <w:sz w:val="36"/>
          <w:szCs w:val="36"/>
        </w:rPr>
        <w:t>廊坊市钢管产品</w:t>
      </w:r>
    </w:p>
    <w:p>
      <w:pPr>
        <w:spacing w:line="44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质量监督抽查实施细则</w:t>
      </w:r>
    </w:p>
    <w:p>
      <w:pPr>
        <w:adjustRightInd w:val="0"/>
        <w:snapToGrid w:val="0"/>
        <w:spacing w:before="240" w:after="240" w:line="440" w:lineRule="exac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1 抽样方</w:t>
      </w:r>
      <w:r>
        <w:rPr>
          <w:rFonts w:hint="eastAsia" w:ascii="仿宋_GB2312" w:hAnsi="仿宋_GB2312" w:eastAsia="仿宋_GB2312" w:cs="仿宋_GB2312"/>
          <w:color w:val="000000"/>
          <w:sz w:val="32"/>
          <w:szCs w:val="32"/>
          <w:lang w:eastAsia="zh-CN"/>
        </w:rPr>
        <w:t>法</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以随机抽样的方式在被抽样生产者、销售者的待销产品中抽取。</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随机数一般可使用</w:t>
      </w:r>
      <w:r>
        <w:rPr>
          <w:rFonts w:hint="eastAsia" w:ascii="仿宋_GB2312" w:hAnsi="仿宋_GB2312" w:eastAsia="仿宋_GB2312" w:cs="仿宋_GB2312"/>
          <w:color w:val="000000"/>
          <w:sz w:val="32"/>
          <w:szCs w:val="32"/>
          <w:lang w:eastAsia="zh-CN"/>
        </w:rPr>
        <w:t>投</w:t>
      </w:r>
      <w:r>
        <w:rPr>
          <w:rFonts w:hint="eastAsia" w:ascii="仿宋_GB2312" w:hAnsi="仿宋_GB2312" w:eastAsia="仿宋_GB2312" w:cs="仿宋_GB2312"/>
          <w:sz w:val="32"/>
          <w:szCs w:val="32"/>
        </w:rPr>
        <w:t>骰子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随机数表等方法产生。</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钢管外径不大于60.3mm时，1200mm×3支，抽取2组；钢管外径</w:t>
      </w:r>
      <w:r>
        <w:rPr>
          <w:rFonts w:hint="eastAsia" w:ascii="仿宋_GB2312" w:hAnsi="仿宋_GB2312" w:eastAsia="仿宋_GB2312" w:cs="仿宋_GB2312"/>
          <w:color w:val="000000"/>
          <w:sz w:val="32"/>
          <w:szCs w:val="32"/>
          <w:lang w:eastAsia="zh-CN"/>
        </w:rPr>
        <w:t>大于</w:t>
      </w:r>
      <w:r>
        <w:rPr>
          <w:rFonts w:hint="eastAsia" w:ascii="仿宋_GB2312" w:hAnsi="仿宋_GB2312" w:eastAsia="仿宋_GB2312" w:cs="仿宋_GB2312"/>
          <w:color w:val="000000"/>
          <w:sz w:val="32"/>
          <w:szCs w:val="32"/>
        </w:rPr>
        <w:t>60.3mm</w:t>
      </w:r>
      <w:r>
        <w:rPr>
          <w:rFonts w:hint="eastAsia" w:ascii="仿宋_GB2312" w:hAnsi="仿宋_GB2312" w:eastAsia="仿宋_GB2312" w:cs="仿宋_GB2312"/>
          <w:color w:val="000000"/>
          <w:sz w:val="32"/>
          <w:szCs w:val="32"/>
          <w:lang w:eastAsia="zh-CN"/>
        </w:rPr>
        <w:t>且小于</w:t>
      </w:r>
      <w:r>
        <w:rPr>
          <w:rFonts w:hint="eastAsia" w:ascii="仿宋_GB2312" w:hAnsi="仿宋_GB2312" w:eastAsia="仿宋_GB2312" w:cs="仿宋_GB2312"/>
          <w:color w:val="000000"/>
          <w:sz w:val="32"/>
          <w:szCs w:val="32"/>
        </w:rPr>
        <w:t>219.1mm时，1000mm×2支，抽取2组；直径超过219.1mm钢管：（200mm～400mm）×1支，抽取2组；对于企业交货时长度小于1000mm的小型管，可抽取实际长度的钢管×5支，抽取2组，能保证力学性能试验所需长度即可（</w:t>
      </w:r>
      <w:r>
        <w:rPr>
          <w:rFonts w:hint="eastAsia" w:ascii="仿宋_GB2312" w:hAnsi="仿宋_GB2312" w:eastAsia="仿宋_GB2312" w:cs="仿宋_GB2312"/>
          <w:color w:val="000000"/>
          <w:sz w:val="32"/>
          <w:szCs w:val="32"/>
          <w:lang w:eastAsia="zh-CN"/>
        </w:rPr>
        <w:t>所有抽取样本均为</w:t>
      </w:r>
      <w:r>
        <w:rPr>
          <w:rFonts w:hint="eastAsia" w:ascii="仿宋_GB2312" w:hAnsi="仿宋_GB2312" w:eastAsia="仿宋_GB2312" w:cs="仿宋_GB2312"/>
          <w:color w:val="000000"/>
          <w:sz w:val="32"/>
          <w:szCs w:val="32"/>
        </w:rPr>
        <w:t>检一组，备一组）。</w:t>
      </w:r>
    </w:p>
    <w:p>
      <w:pPr>
        <w:adjustRightInd w:val="0"/>
        <w:snapToGrid w:val="0"/>
        <w:spacing w:before="240" w:after="240"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 xml:space="preserve"> 检验依据</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 钢管</w:t>
      </w:r>
      <w:r>
        <w:rPr>
          <w:rFonts w:hint="eastAsia" w:ascii="仿宋_GB2312" w:hAnsi="仿宋_GB2312" w:eastAsia="仿宋_GB2312" w:cs="仿宋_GB2312"/>
          <w:sz w:val="32"/>
          <w:szCs w:val="32"/>
          <w:lang w:eastAsia="zh-CN"/>
        </w:rPr>
        <w:t>产品</w:t>
      </w:r>
      <w:r>
        <w:rPr>
          <w:rFonts w:hint="eastAsia" w:ascii="仿宋_GB2312" w:hAnsi="仿宋_GB2312" w:eastAsia="仿宋_GB2312" w:cs="仿宋_GB2312"/>
          <w:sz w:val="32"/>
          <w:szCs w:val="32"/>
        </w:rPr>
        <w:t>检验项目及依据标准</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671"/>
        <w:gridCol w:w="2066"/>
        <w:gridCol w:w="5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0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分类</w:t>
            </w:r>
          </w:p>
        </w:tc>
        <w:tc>
          <w:tcPr>
            <w:tcW w:w="389"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197"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检验项目</w:t>
            </w:r>
          </w:p>
        </w:tc>
        <w:tc>
          <w:tcPr>
            <w:tcW w:w="3005"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spacing w:line="240" w:lineRule="auto"/>
              <w:jc w:val="center"/>
              <w:textAlignment w:val="auto"/>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sz w:val="24"/>
                <w:szCs w:val="24"/>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08" w:type="pct"/>
            <w:vMerge w:val="restart"/>
            <w:tcBorders>
              <w:left w:val="single" w:color="auto" w:sz="4" w:space="0"/>
              <w:right w:val="single" w:color="auto" w:sz="4" w:space="0"/>
            </w:tcBorders>
            <w:shd w:val="clear" w:color="auto" w:fill="FFFFFF"/>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主要性能</w:t>
            </w:r>
          </w:p>
        </w:tc>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p>
        </w:tc>
        <w:tc>
          <w:tcPr>
            <w:tcW w:w="1197"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vertAlign w:val="superscript"/>
              </w:rPr>
            </w:pPr>
            <w:r>
              <w:rPr>
                <w:rFonts w:hint="eastAsia" w:ascii="仿宋_GB2312" w:hAnsi="仿宋_GB2312" w:eastAsia="仿宋_GB2312" w:cs="仿宋_GB2312"/>
                <w:sz w:val="24"/>
                <w:szCs w:val="24"/>
              </w:rPr>
              <w:t>拉伸试验</w:t>
            </w:r>
          </w:p>
        </w:tc>
        <w:tc>
          <w:tcPr>
            <w:tcW w:w="3005"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228.1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08" w:type="pct"/>
            <w:vMerge w:val="continue"/>
            <w:tcBorders>
              <w:left w:val="single" w:color="auto" w:sz="4" w:space="0"/>
              <w:right w:val="single" w:color="auto" w:sz="4" w:space="0"/>
            </w:tcBorders>
            <w:shd w:val="clear" w:color="auto" w:fill="FFFFFF"/>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rPr>
            </w:pPr>
          </w:p>
        </w:tc>
        <w:tc>
          <w:tcPr>
            <w:tcW w:w="389"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w:t>
            </w:r>
          </w:p>
        </w:tc>
        <w:tc>
          <w:tcPr>
            <w:tcW w:w="1197"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压扁试验</w:t>
            </w:r>
          </w:p>
        </w:tc>
        <w:tc>
          <w:tcPr>
            <w:tcW w:w="3005" w:type="pct"/>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08" w:type="pct"/>
            <w:vMerge w:val="continue"/>
            <w:tcBorders>
              <w:left w:val="single" w:color="auto" w:sz="4" w:space="0"/>
              <w:right w:val="single" w:color="auto" w:sz="4" w:space="0"/>
            </w:tcBorders>
            <w:shd w:val="clear" w:color="auto" w:fill="FFFFFF"/>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rPr>
            </w:pPr>
          </w:p>
        </w:tc>
        <w:tc>
          <w:tcPr>
            <w:tcW w:w="389" w:type="pct"/>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p>
        </w:tc>
        <w:tc>
          <w:tcPr>
            <w:tcW w:w="1197" w:type="pct"/>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镀锌层均匀性</w:t>
            </w:r>
          </w:p>
        </w:tc>
        <w:tc>
          <w:tcPr>
            <w:tcW w:w="3005" w:type="pct"/>
            <w:tcBorders>
              <w:top w:val="single" w:color="auto" w:sz="4" w:space="0"/>
              <w:left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val="0"/>
              <w:autoSpaceDN w:val="0"/>
              <w:bidi w:val="0"/>
              <w:adjustRightInd w:val="0"/>
              <w:snapToGrid w:val="0"/>
              <w:spacing w:line="240" w:lineRule="auto"/>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3091 附录C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9" w:hRule="atLeast"/>
          <w:jc w:val="center"/>
        </w:trPr>
        <w:tc>
          <w:tcPr>
            <w:tcW w:w="40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_GB2312" w:hAnsi="仿宋_GB2312" w:eastAsia="仿宋_GB2312" w:cs="仿宋_GB2312"/>
                <w:sz w:val="24"/>
                <w:szCs w:val="24"/>
                <w:vertAlign w:val="superscript"/>
              </w:rPr>
            </w:pPr>
            <w:r>
              <w:rPr>
                <w:rFonts w:hint="eastAsia" w:ascii="仿宋_GB2312" w:hAnsi="仿宋_GB2312" w:eastAsia="仿宋_GB2312" w:cs="仿宋_GB2312"/>
                <w:sz w:val="24"/>
                <w:szCs w:val="24"/>
              </w:rPr>
              <w:t>备注</w:t>
            </w:r>
          </w:p>
        </w:tc>
        <w:tc>
          <w:tcPr>
            <w:tcW w:w="4591" w:type="pct"/>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numPr>
                <w:ilvl w:val="0"/>
                <w:numId w:val="1"/>
              </w:numPr>
              <w:kinsoku/>
              <w:wordWrap/>
              <w:overflowPunct/>
              <w:topLinePunct w:val="0"/>
              <w:bidi w:val="0"/>
              <w:adjustRightInd w:val="0"/>
              <w:snapToGrid w:val="0"/>
              <w:spacing w:line="240" w:lineRule="auto"/>
              <w:ind w:left="425" w:leftChars="0" w:hanging="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一般结构用焊接钢管</w:t>
            </w:r>
            <w:r>
              <w:rPr>
                <w:rFonts w:hint="eastAsia" w:ascii="仿宋_GB2312" w:hAnsi="仿宋_GB2312" w:eastAsia="仿宋_GB2312" w:cs="仿宋_GB2312"/>
                <w:sz w:val="24"/>
                <w:szCs w:val="24"/>
                <w:lang w:eastAsia="zh-CN"/>
              </w:rPr>
              <w:t>只做原材拉伸试验。</w:t>
            </w:r>
          </w:p>
          <w:p>
            <w:pPr>
              <w:keepNext w:val="0"/>
              <w:keepLines w:val="0"/>
              <w:pageBreakBefore w:val="0"/>
              <w:numPr>
                <w:ilvl w:val="0"/>
                <w:numId w:val="1"/>
              </w:numPr>
              <w:kinsoku/>
              <w:wordWrap/>
              <w:overflowPunct/>
              <w:topLinePunct w:val="0"/>
              <w:bidi w:val="0"/>
              <w:adjustRightInd w:val="0"/>
              <w:snapToGrid w:val="0"/>
              <w:spacing w:line="240" w:lineRule="auto"/>
              <w:ind w:left="425" w:leftChars="0" w:hanging="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压扁试验：低压流体输送用焊接钢管适用于外径D＞60.3mm的直缝高频电焊钢管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直缝电焊钢管适用于外径D＞60.3mm的钢管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一般结构用焊接钢管适用于</w:t>
            </w:r>
            <w:r>
              <w:rPr>
                <w:rFonts w:hint="eastAsia" w:ascii="仿宋_GB2312" w:hAnsi="仿宋_GB2312" w:eastAsia="仿宋_GB2312" w:cs="仿宋_GB2312"/>
                <w:sz w:val="24"/>
                <w:szCs w:val="24"/>
                <w:lang w:eastAsia="zh-CN"/>
              </w:rPr>
              <w:t>公称外径≥</w:t>
            </w:r>
            <w:r>
              <w:rPr>
                <w:rFonts w:hint="eastAsia" w:ascii="仿宋_GB2312" w:hAnsi="仿宋_GB2312" w:eastAsia="仿宋_GB2312" w:cs="仿宋_GB2312"/>
                <w:sz w:val="24"/>
                <w:szCs w:val="24"/>
              </w:rPr>
              <w:t>60.3mm的直缝电</w:t>
            </w:r>
            <w:r>
              <w:rPr>
                <w:rFonts w:hint="eastAsia" w:ascii="仿宋_GB2312" w:hAnsi="仿宋_GB2312" w:eastAsia="仿宋_GB2312" w:cs="仿宋_GB2312"/>
                <w:sz w:val="24"/>
                <w:szCs w:val="24"/>
                <w:lang w:eastAsia="zh-CN"/>
              </w:rPr>
              <w:t>阻</w:t>
            </w:r>
            <w:r>
              <w:rPr>
                <w:rFonts w:hint="eastAsia" w:ascii="仿宋_GB2312" w:hAnsi="仿宋_GB2312" w:eastAsia="仿宋_GB2312" w:cs="仿宋_GB2312"/>
                <w:sz w:val="24"/>
                <w:szCs w:val="24"/>
              </w:rPr>
              <w:t>焊钢管</w:t>
            </w:r>
            <w:r>
              <w:rPr>
                <w:rFonts w:hint="eastAsia" w:ascii="仿宋_GB2312" w:hAnsi="仿宋_GB2312" w:eastAsia="仿宋_GB2312" w:cs="仿宋_GB2312"/>
                <w:sz w:val="24"/>
                <w:szCs w:val="24"/>
                <w:lang w:eastAsia="zh-CN"/>
              </w:rPr>
              <w:t>、直缝高频焊热张减钢管；</w:t>
            </w:r>
            <w:r>
              <w:rPr>
                <w:rFonts w:hint="eastAsia" w:ascii="仿宋_GB2312" w:hAnsi="仿宋_GB2312" w:eastAsia="仿宋_GB2312" w:cs="仿宋_GB2312"/>
                <w:color w:val="auto"/>
                <w:sz w:val="24"/>
                <w:szCs w:val="24"/>
              </w:rPr>
              <w:t>结构用无缝钢管</w:t>
            </w:r>
            <w:r>
              <w:rPr>
                <w:rFonts w:hint="eastAsia" w:ascii="仿宋_GB2312" w:hAnsi="仿宋_GB2312" w:eastAsia="仿宋_GB2312" w:cs="仿宋_GB2312"/>
                <w:sz w:val="24"/>
                <w:szCs w:val="24"/>
              </w:rPr>
              <w:t>适用于</w:t>
            </w:r>
            <w:r>
              <w:rPr>
                <w:rFonts w:hint="eastAsia" w:ascii="仿宋_GB2312" w:hAnsi="仿宋_GB2312" w:eastAsia="仿宋_GB2312" w:cs="仿宋_GB2312"/>
                <w:sz w:val="24"/>
                <w:szCs w:val="24"/>
                <w:lang w:eastAsia="zh-CN"/>
              </w:rPr>
              <w:t>牌号为</w:t>
            </w:r>
            <w:r>
              <w:rPr>
                <w:rFonts w:hint="eastAsia" w:ascii="仿宋_GB2312" w:hAnsi="仿宋_GB2312" w:eastAsia="仿宋_GB2312" w:cs="仿宋_GB2312"/>
                <w:sz w:val="24"/>
                <w:szCs w:val="24"/>
                <w:lang w:val="en-US" w:eastAsia="zh-CN"/>
              </w:rPr>
              <w:t>10、15、20、25、20Mn、25Mn、Q345、Q390，公称</w:t>
            </w:r>
            <w:r>
              <w:rPr>
                <w:rFonts w:hint="eastAsia" w:ascii="仿宋_GB2312" w:hAnsi="仿宋_GB2312" w:eastAsia="仿宋_GB2312" w:cs="仿宋_GB2312"/>
                <w:sz w:val="24"/>
                <w:szCs w:val="24"/>
              </w:rPr>
              <w:t>外径D＞</w:t>
            </w:r>
            <w:r>
              <w:rPr>
                <w:rFonts w:hint="eastAsia" w:ascii="仿宋_GB2312" w:hAnsi="仿宋_GB2312" w:eastAsia="仿宋_GB2312" w:cs="仿宋_GB2312"/>
                <w:sz w:val="24"/>
                <w:szCs w:val="24"/>
                <w:lang w:val="en-US" w:eastAsia="zh-CN"/>
              </w:rPr>
              <w:t>22</w:t>
            </w:r>
            <w:r>
              <w:rPr>
                <w:rFonts w:hint="eastAsia" w:ascii="仿宋_GB2312" w:hAnsi="仿宋_GB2312" w:eastAsia="仿宋_GB2312" w:cs="仿宋_GB2312"/>
                <w:sz w:val="24"/>
                <w:szCs w:val="24"/>
              </w:rPr>
              <w:t>mm～</w:t>
            </w:r>
            <w:r>
              <w:rPr>
                <w:rFonts w:hint="eastAsia" w:ascii="仿宋_GB2312" w:hAnsi="仿宋_GB2312" w:eastAsia="仿宋_GB2312" w:cs="仿宋_GB2312"/>
                <w:sz w:val="24"/>
                <w:szCs w:val="24"/>
                <w:lang w:val="en-US" w:eastAsia="zh-CN"/>
              </w:rPr>
              <w:t>600</w:t>
            </w:r>
            <w:r>
              <w:rPr>
                <w:rFonts w:hint="eastAsia" w:ascii="仿宋_GB2312" w:hAnsi="仿宋_GB2312" w:eastAsia="仿宋_GB2312" w:cs="仿宋_GB2312"/>
                <w:sz w:val="24"/>
                <w:szCs w:val="24"/>
              </w:rPr>
              <w:t>mm</w:t>
            </w:r>
            <w:r>
              <w:rPr>
                <w:rFonts w:hint="eastAsia" w:ascii="仿宋_GB2312" w:hAnsi="仿宋_GB2312" w:eastAsia="仿宋_GB2312" w:cs="仿宋_GB2312"/>
                <w:sz w:val="24"/>
                <w:szCs w:val="24"/>
                <w:lang w:eastAsia="zh-CN"/>
              </w:rPr>
              <w:t>，并且壁厚与外径比值不大于</w:t>
            </w:r>
            <w:r>
              <w:rPr>
                <w:rFonts w:hint="eastAsia" w:ascii="仿宋_GB2312" w:hAnsi="仿宋_GB2312" w:eastAsia="仿宋_GB2312" w:cs="仿宋_GB2312"/>
                <w:sz w:val="24"/>
                <w:szCs w:val="24"/>
                <w:lang w:val="en-US" w:eastAsia="zh-CN"/>
              </w:rPr>
              <w:t>10％的</w:t>
            </w:r>
            <w:r>
              <w:rPr>
                <w:rFonts w:hint="eastAsia" w:ascii="仿宋_GB2312" w:hAnsi="仿宋_GB2312" w:eastAsia="仿宋_GB2312" w:cs="仿宋_GB2312"/>
                <w:sz w:val="24"/>
                <w:szCs w:val="24"/>
              </w:rPr>
              <w:t>钢管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color w:val="auto"/>
                <w:sz w:val="24"/>
                <w:szCs w:val="24"/>
              </w:rPr>
              <w:t>输送流体用无缝钢管</w:t>
            </w:r>
            <w:r>
              <w:rPr>
                <w:rFonts w:hint="eastAsia" w:ascii="仿宋_GB2312" w:hAnsi="仿宋_GB2312" w:eastAsia="仿宋_GB2312" w:cs="仿宋_GB2312"/>
                <w:sz w:val="24"/>
                <w:szCs w:val="24"/>
              </w:rPr>
              <w:t>适用于外径D＞</w:t>
            </w:r>
            <w:r>
              <w:rPr>
                <w:rFonts w:hint="eastAsia" w:ascii="仿宋_GB2312" w:hAnsi="仿宋_GB2312" w:eastAsia="仿宋_GB2312" w:cs="仿宋_GB2312"/>
                <w:sz w:val="24"/>
                <w:szCs w:val="24"/>
                <w:lang w:val="en-US" w:eastAsia="zh-CN"/>
              </w:rPr>
              <w:t>22</w:t>
            </w:r>
            <w:r>
              <w:rPr>
                <w:rFonts w:hint="eastAsia" w:ascii="仿宋_GB2312" w:hAnsi="仿宋_GB2312" w:eastAsia="仿宋_GB2312" w:cs="仿宋_GB2312"/>
                <w:sz w:val="24"/>
                <w:szCs w:val="24"/>
              </w:rPr>
              <w:t>mm～</w:t>
            </w:r>
            <w:r>
              <w:rPr>
                <w:rFonts w:hint="eastAsia" w:ascii="仿宋_GB2312" w:hAnsi="仿宋_GB2312" w:eastAsia="仿宋_GB2312" w:cs="仿宋_GB2312"/>
                <w:sz w:val="24"/>
                <w:szCs w:val="24"/>
                <w:lang w:val="en-US" w:eastAsia="zh-CN"/>
              </w:rPr>
              <w:t>600</w:t>
            </w:r>
            <w:r>
              <w:rPr>
                <w:rFonts w:hint="eastAsia" w:ascii="仿宋_GB2312" w:hAnsi="仿宋_GB2312" w:eastAsia="仿宋_GB2312" w:cs="仿宋_GB2312"/>
                <w:sz w:val="24"/>
                <w:szCs w:val="24"/>
              </w:rPr>
              <w:t>mm</w:t>
            </w:r>
            <w:r>
              <w:rPr>
                <w:rFonts w:hint="eastAsia" w:ascii="仿宋_GB2312" w:hAnsi="仿宋_GB2312" w:eastAsia="仿宋_GB2312" w:cs="仿宋_GB2312"/>
                <w:sz w:val="24"/>
                <w:szCs w:val="24"/>
                <w:lang w:eastAsia="zh-CN"/>
              </w:rPr>
              <w:t>，且壁厚与外径比值不大于</w:t>
            </w:r>
            <w:r>
              <w:rPr>
                <w:rFonts w:hint="eastAsia" w:ascii="仿宋_GB2312" w:hAnsi="仿宋_GB2312" w:eastAsia="仿宋_GB2312" w:cs="仿宋_GB2312"/>
                <w:sz w:val="24"/>
                <w:szCs w:val="24"/>
                <w:lang w:val="en-US" w:eastAsia="zh-CN"/>
              </w:rPr>
              <w:t>10％的10、20、Q345、Q390牌号的</w:t>
            </w:r>
            <w:r>
              <w:rPr>
                <w:rFonts w:hint="eastAsia" w:ascii="仿宋_GB2312" w:hAnsi="仿宋_GB2312" w:eastAsia="仿宋_GB2312" w:cs="仿宋_GB2312"/>
                <w:sz w:val="24"/>
                <w:szCs w:val="24"/>
              </w:rPr>
              <w:t>钢管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color w:val="auto"/>
                <w:sz w:val="24"/>
                <w:szCs w:val="24"/>
              </w:rPr>
              <w:t>流体输送用不锈钢无缝钢管</w:t>
            </w:r>
            <w:r>
              <w:rPr>
                <w:rFonts w:hint="eastAsia" w:ascii="仿宋_GB2312" w:hAnsi="仿宋_GB2312" w:eastAsia="仿宋_GB2312" w:cs="仿宋_GB2312"/>
                <w:sz w:val="24"/>
                <w:szCs w:val="24"/>
              </w:rPr>
              <w:t>适用于</w:t>
            </w:r>
            <w:r>
              <w:rPr>
                <w:rFonts w:hint="eastAsia" w:ascii="仿宋_GB2312" w:hAnsi="仿宋_GB2312" w:eastAsia="仿宋_GB2312" w:cs="仿宋_GB2312"/>
                <w:sz w:val="24"/>
                <w:szCs w:val="24"/>
                <w:lang w:eastAsia="zh-CN"/>
              </w:rPr>
              <w:t>壁厚不大于</w:t>
            </w:r>
            <w:r>
              <w:rPr>
                <w:rFonts w:hint="eastAsia" w:ascii="仿宋_GB2312" w:hAnsi="仿宋_GB2312" w:eastAsia="仿宋_GB2312" w:cs="仿宋_GB2312"/>
                <w:sz w:val="24"/>
                <w:szCs w:val="24"/>
                <w:lang w:val="en-US" w:eastAsia="zh-CN"/>
              </w:rPr>
              <w:t>10mm的</w:t>
            </w:r>
            <w:r>
              <w:rPr>
                <w:rFonts w:hint="eastAsia" w:ascii="仿宋_GB2312" w:hAnsi="仿宋_GB2312" w:eastAsia="仿宋_GB2312" w:cs="仿宋_GB2312"/>
                <w:sz w:val="24"/>
                <w:szCs w:val="24"/>
              </w:rPr>
              <w:t>钢管</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color w:val="auto"/>
                <w:sz w:val="24"/>
                <w:szCs w:val="24"/>
              </w:rPr>
              <w:t>机械结构用不锈钢焊接钢管</w:t>
            </w:r>
            <w:r>
              <w:rPr>
                <w:rFonts w:hint="eastAsia" w:ascii="仿宋_GB2312" w:hAnsi="仿宋_GB2312" w:eastAsia="仿宋_GB2312" w:cs="仿宋_GB2312"/>
                <w:sz w:val="24"/>
                <w:szCs w:val="24"/>
              </w:rPr>
              <w:t>适用于外径</w:t>
            </w:r>
            <w:r>
              <w:rPr>
                <w:rFonts w:hint="eastAsia" w:ascii="仿宋_GB2312" w:hAnsi="仿宋_GB2312" w:eastAsia="仿宋_GB2312" w:cs="仿宋_GB2312"/>
                <w:sz w:val="24"/>
                <w:szCs w:val="24"/>
                <w:lang w:eastAsia="zh-CN"/>
              </w:rPr>
              <w:t>不大于</w:t>
            </w:r>
            <w:r>
              <w:rPr>
                <w:rFonts w:hint="eastAsia" w:ascii="仿宋_GB2312" w:hAnsi="仿宋_GB2312" w:eastAsia="仿宋_GB2312" w:cs="仿宋_GB2312"/>
                <w:sz w:val="24"/>
                <w:szCs w:val="24"/>
                <w:lang w:val="en-US" w:eastAsia="zh-CN"/>
              </w:rPr>
              <w:t>219mm的</w:t>
            </w:r>
            <w:r>
              <w:rPr>
                <w:rFonts w:hint="eastAsia" w:ascii="仿宋_GB2312" w:hAnsi="仿宋_GB2312" w:eastAsia="仿宋_GB2312" w:cs="仿宋_GB2312"/>
                <w:sz w:val="24"/>
                <w:szCs w:val="24"/>
              </w:rPr>
              <w:t>钢管。</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ind w:left="425" w:leftChars="0" w:hanging="425"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镀锌层均匀性适用于镀锌钢管。</w:t>
            </w:r>
          </w:p>
          <w:p>
            <w:pPr>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ind w:left="425" w:leftChars="0" w:hanging="425" w:firstLineChars="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所抽取的无缝钢管产品应</w:t>
            </w:r>
            <w:r>
              <w:rPr>
                <w:rFonts w:hint="eastAsia" w:ascii="仿宋_GB2312" w:hAnsi="仿宋_GB2312" w:eastAsia="仿宋_GB2312" w:cs="仿宋_GB2312"/>
                <w:sz w:val="24"/>
                <w:szCs w:val="24"/>
              </w:rPr>
              <w:t>明确处理</w:t>
            </w:r>
            <w:r>
              <w:rPr>
                <w:rFonts w:hint="eastAsia" w:ascii="仿宋_GB2312" w:hAnsi="仿宋_GB2312" w:eastAsia="仿宋_GB2312" w:cs="仿宋_GB2312"/>
                <w:sz w:val="24"/>
                <w:szCs w:val="24"/>
                <w:lang w:eastAsia="zh-CN"/>
              </w:rPr>
              <w:t>的</w:t>
            </w:r>
            <w:r>
              <w:rPr>
                <w:rFonts w:hint="eastAsia" w:ascii="仿宋_GB2312" w:hAnsi="仿宋_GB2312" w:eastAsia="仿宋_GB2312" w:cs="仿宋_GB2312"/>
                <w:sz w:val="24"/>
                <w:szCs w:val="24"/>
              </w:rPr>
              <w:t>方式，不能明确的其检验结果不做判定依据</w:t>
            </w:r>
            <w:r>
              <w:rPr>
                <w:rFonts w:hint="eastAsia" w:ascii="仿宋_GB2312" w:hAnsi="仿宋_GB2312" w:eastAsia="仿宋_GB2312" w:cs="仿宋_GB2312"/>
                <w:sz w:val="24"/>
                <w:szCs w:val="24"/>
                <w:lang w:eastAsia="zh-CN"/>
              </w:rPr>
              <w:t>。</w:t>
            </w:r>
          </w:p>
        </w:tc>
      </w:tr>
    </w:tbl>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执行企业标准、团体标准、地方标准的产品，检验项目参照上述内容执行。</w:t>
      </w:r>
    </w:p>
    <w:p>
      <w:pPr>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凡是注日期的文件，其随后所有的修改单（不包括勘误的内容）或修订版不适用于本细则。凡是不注日期的文件，其最新版本适用于本细则。</w:t>
      </w:r>
    </w:p>
    <w:p>
      <w:pP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 判定规则</w:t>
      </w: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3.1依据标准</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700-2006</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《碳素结构钢》</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1591-2018</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《低合金高强度结构钢》</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3091-2015</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《低压流体输送用焊接钢管》</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13793-2016</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《直缝电焊钢管》</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SY/T 5768-2016</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《一般结构用焊接钢管》</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8162-2018</w:t>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《结构用无缝钢管》</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8163-2018</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《输送流体用无缝钢管》</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14975-2012</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《结构用不锈钢无缝钢管》</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14976-2012</w:t>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《流体输送用不锈钢无缝钢管》</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12770-2012</w:t>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《机械结构用不锈钢焊接钢管》</w:t>
      </w:r>
    </w:p>
    <w:p>
      <w:pPr>
        <w:keepNext w:val="0"/>
        <w:keepLines w:val="0"/>
        <w:pageBreakBefore w:val="0"/>
        <w:widowControl w:val="0"/>
        <w:kinsoku/>
        <w:wordWrap/>
        <w:overflowPunct/>
        <w:topLinePunct w:val="0"/>
        <w:autoSpaceDE/>
        <w:autoSpaceDN/>
        <w:bidi w:val="0"/>
        <w:snapToGrid w:val="0"/>
        <w:spacing w:line="4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现行有效的企业标准、团体标准、地方标准及产品明示质量要求。</w:t>
      </w: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3.2判定原则</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经检验，检验项目全部合格，判定为被抽查产品所检项目未发现不合格；检验项目中任一项或一项以上不合格，判定为被抽查产品不合格。</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若被检产品明示的质量要求高于本细则中检验项目依据的标准要求时，应按被检产品明示的质量要求判定。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若被检产品明示的质量要求低于本细则中检验项目依据的强制性标准要求时，应按照强制性标准要求判定。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若被检产品明示的质量要求低于或包含本细则中检验项目依据的推荐性标准要求时，应以被检产品明示的质量要求判定。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若被检产品明示的质量要求缺少本细则中检验项目依据的强制性标准要求时，应按照强制性标准要求判定。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若被检产品明示的质量要求缺少本细则中检验项目依据的推荐性标准要求时，该项目不参与判定。</w:t>
      </w:r>
    </w:p>
    <w:p>
      <w:pPr>
        <w:snapToGrid w:val="0"/>
        <w:spacing w:line="440" w:lineRule="exact"/>
        <w:ind w:firstLine="636" w:firstLineChars="199"/>
        <w:rPr>
          <w:rFonts w:hint="eastAsia" w:ascii="仿宋_GB2312" w:hAnsi="仿宋_GB2312" w:eastAsia="仿宋_GB2312" w:cs="仿宋_GB2312"/>
          <w:color w:val="000000"/>
          <w:sz w:val="32"/>
          <w:szCs w:val="32"/>
        </w:rPr>
      </w:pPr>
    </w:p>
    <w:p>
      <w:pPr>
        <w:spacing w:line="44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lang w:val="en-US" w:eastAsia="zh-CN"/>
        </w:rPr>
        <w:t>三、2025年</w:t>
      </w:r>
      <w:r>
        <w:rPr>
          <w:rFonts w:hint="eastAsia" w:ascii="方正小标宋简体" w:hAnsi="方正小标宋简体" w:eastAsia="方正小标宋简体" w:cs="方正小标宋简体"/>
          <w:color w:val="000000"/>
          <w:sz w:val="36"/>
          <w:szCs w:val="36"/>
        </w:rPr>
        <w:t>廊坊市建筑用钢筋产品</w:t>
      </w:r>
    </w:p>
    <w:p>
      <w:pPr>
        <w:spacing w:line="440" w:lineRule="exact"/>
        <w:jc w:val="center"/>
        <w:rPr>
          <w:rFonts w:eastAsia="方正小标宋简体"/>
          <w:color w:val="000000"/>
          <w:sz w:val="32"/>
          <w:szCs w:val="32"/>
        </w:rPr>
      </w:pPr>
      <w:r>
        <w:rPr>
          <w:rFonts w:hint="eastAsia" w:ascii="方正小标宋简体" w:hAnsi="方正小标宋简体" w:eastAsia="方正小标宋简体" w:cs="方正小标宋简体"/>
          <w:color w:val="000000"/>
          <w:sz w:val="36"/>
          <w:szCs w:val="36"/>
        </w:rPr>
        <w:t>质量监督抽查实施细则</w:t>
      </w:r>
    </w:p>
    <w:p>
      <w:pPr>
        <w:adjustRightInd w:val="0"/>
        <w:snapToGrid w:val="0"/>
        <w:spacing w:before="240" w:after="240" w:line="440" w:lineRule="exac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1 抽样方</w:t>
      </w:r>
      <w:r>
        <w:rPr>
          <w:rFonts w:hint="eastAsia" w:ascii="仿宋_GB2312" w:hAnsi="仿宋_GB2312" w:eastAsia="仿宋_GB2312" w:cs="仿宋_GB2312"/>
          <w:color w:val="000000"/>
          <w:sz w:val="32"/>
          <w:szCs w:val="32"/>
          <w:lang w:eastAsia="zh-CN"/>
        </w:rPr>
        <w:t>法</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以随机抽样的方式在被抽样生产者、销售者的待销产品中抽取。</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随机数一般可使用</w:t>
      </w:r>
      <w:r>
        <w:rPr>
          <w:rFonts w:hint="eastAsia" w:ascii="仿宋_GB2312" w:hAnsi="仿宋_GB2312" w:eastAsia="仿宋_GB2312" w:cs="仿宋_GB2312"/>
          <w:color w:val="000000"/>
          <w:sz w:val="32"/>
          <w:szCs w:val="32"/>
          <w:lang w:eastAsia="zh-CN"/>
        </w:rPr>
        <w:t>投</w:t>
      </w:r>
      <w:r>
        <w:rPr>
          <w:rFonts w:hint="eastAsia" w:ascii="仿宋_GB2312" w:hAnsi="仿宋_GB2312" w:eastAsia="仿宋_GB2312" w:cs="仿宋_GB2312"/>
          <w:sz w:val="32"/>
          <w:szCs w:val="32"/>
        </w:rPr>
        <w:t>骰子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随机数表等方法产生。</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对直条钢筋取样时，在同一批次（同一牌号、同一规格）的产品中抽取1捆，在该捆中抽取5根钢筋（不足1捆时满足样品数量即可），每根钢筋</w:t>
      </w:r>
      <w:r>
        <w:rPr>
          <w:rFonts w:hint="eastAsia" w:ascii="仿宋_GB2312" w:hAnsi="仿宋_GB2312" w:eastAsia="仿宋_GB2312" w:cs="仿宋_GB2312"/>
          <w:color w:val="000000"/>
          <w:sz w:val="32"/>
          <w:szCs w:val="32"/>
          <w:lang w:eastAsia="zh-CN"/>
        </w:rPr>
        <w:t>（不同根）</w:t>
      </w:r>
      <w:r>
        <w:rPr>
          <w:rFonts w:hint="eastAsia" w:ascii="仿宋_GB2312" w:hAnsi="仿宋_GB2312" w:eastAsia="仿宋_GB2312" w:cs="仿宋_GB2312"/>
          <w:color w:val="000000"/>
          <w:sz w:val="32"/>
          <w:szCs w:val="32"/>
        </w:rPr>
        <w:t>截取的长度为2400mm（d≥28mm的钢筋取样长度为3400mm），逐根顺序编号为1～5，再把每根钢筋分成2支长度为1200mm的样品（d≥28mm的每根钢筋分成2支长度为1700mm的样品），2支样品逐支编号标记，并一一对应（如1-a，1-b），每支样品要保证有完整的表面标志，标记a的5支样品为检验样品，标记b的5支样品为备用样品。</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对盘卷钢筋取样时，在同一批次（同一牌号、同一规格）的产品中抽取5盘产品，在每盘钢筋</w:t>
      </w:r>
      <w:r>
        <w:rPr>
          <w:rFonts w:hint="eastAsia" w:ascii="仿宋_GB2312" w:hAnsi="仿宋_GB2312" w:eastAsia="仿宋_GB2312" w:cs="仿宋_GB2312"/>
          <w:color w:val="000000"/>
          <w:sz w:val="32"/>
          <w:szCs w:val="32"/>
          <w:lang w:eastAsia="zh-CN"/>
        </w:rPr>
        <w:t>（不同盘）</w:t>
      </w:r>
      <w:r>
        <w:rPr>
          <w:rFonts w:hint="eastAsia" w:ascii="仿宋_GB2312" w:hAnsi="仿宋_GB2312" w:eastAsia="仿宋_GB2312" w:cs="仿宋_GB2312"/>
          <w:color w:val="000000"/>
          <w:sz w:val="32"/>
          <w:szCs w:val="32"/>
        </w:rPr>
        <w:t>上距头或尾至少2000mm处，随机截取1根长度为2400mm的钢筋，逐根顺序编号为1～5，再把每根钢筋分成2支长度为1200mm的样品，2支样品逐支编号标记，并一一对应（如1-a，1-b），每支样品要保证有完整的表面标志。标记a的5支样品为检验样品，标记b的5支样品为备用样品。</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抽样数量：热轧光圆钢筋和低碳钢热轧圆盘条，直条型和盘卷型均为1200mm×5支，抽取2组，检验样品1组，备用样品1组；热轧带肋钢筋直条型1200mm×5支，抽取2组（d≥28mm的为1700mm×5支，抽取2组），盘卷型1200mm×5支，抽取2组，检验样品1组，备用样品1组；待抽样品不足5根（盘）时，以实际存量为样品总量进行抽取、检验和判定。</w:t>
      </w:r>
    </w:p>
    <w:p>
      <w:pPr>
        <w:adjustRightInd w:val="0"/>
        <w:snapToGrid w:val="0"/>
        <w:spacing w:before="240" w:after="240" w:line="440" w:lineRule="exact"/>
        <w:rPr>
          <w:rFonts w:hint="eastAsia" w:eastAsia="黑体"/>
          <w:color w:val="000000"/>
          <w:szCs w:val="21"/>
          <w:lang w:val="en-US" w:eastAsia="zh-CN"/>
        </w:rPr>
      </w:pPr>
      <w:bookmarkStart w:id="0" w:name="_Toc524101200"/>
      <w:bookmarkStart w:id="1" w:name="_Toc524100888"/>
      <w:bookmarkStart w:id="2" w:name="_Toc524358176"/>
      <w:bookmarkStart w:id="3" w:name="_Toc524357971"/>
      <w:bookmarkStart w:id="4" w:name="_Toc524358129"/>
      <w:bookmarkStart w:id="5" w:name="_Toc524100856"/>
    </w:p>
    <w:p>
      <w:pPr>
        <w:adjustRightInd w:val="0"/>
        <w:snapToGrid w:val="0"/>
        <w:spacing w:before="240" w:after="240"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 xml:space="preserve"> 检验依据</w:t>
      </w:r>
    </w:p>
    <w:p>
      <w:pPr>
        <w:spacing w:after="240" w:line="440" w:lineRule="exact"/>
        <w:jc w:val="center"/>
        <w:outlineLvl w:val="1"/>
        <w:rPr>
          <w:rFonts w:hint="eastAsia" w:ascii="宋体" w:hAnsi="宋体" w:eastAsia="宋体" w:cs="宋体"/>
          <w:sz w:val="21"/>
          <w:szCs w:val="21"/>
        </w:rPr>
      </w:pPr>
      <w:r>
        <w:rPr>
          <w:rFonts w:hint="eastAsia" w:ascii="宋体" w:hAnsi="宋体" w:eastAsia="宋体" w:cs="宋体"/>
          <w:sz w:val="21"/>
          <w:szCs w:val="21"/>
        </w:rPr>
        <w:t>表</w:t>
      </w:r>
      <w:r>
        <w:rPr>
          <w:rFonts w:hint="eastAsia" w:ascii="宋体" w:hAnsi="宋体" w:cs="宋体"/>
          <w:sz w:val="21"/>
          <w:szCs w:val="21"/>
          <w:lang w:val="en-US" w:eastAsia="zh-CN"/>
        </w:rPr>
        <w:t>1</w:t>
      </w:r>
      <w:r>
        <w:rPr>
          <w:rFonts w:hint="eastAsia" w:ascii="宋体" w:hAnsi="宋体" w:eastAsia="宋体" w:cs="宋体"/>
          <w:sz w:val="21"/>
          <w:szCs w:val="21"/>
        </w:rPr>
        <w:t xml:space="preserve"> </w:t>
      </w:r>
      <w:bookmarkStart w:id="6" w:name="_Hlk524357048"/>
      <w:r>
        <w:rPr>
          <w:rFonts w:hint="eastAsia" w:ascii="宋体" w:hAnsi="宋体" w:eastAsia="宋体" w:cs="宋体"/>
          <w:sz w:val="21"/>
          <w:szCs w:val="21"/>
        </w:rPr>
        <w:t>钢</w:t>
      </w:r>
      <w:bookmarkStart w:id="7" w:name="_Hlk524351170"/>
      <w:r>
        <w:rPr>
          <w:rFonts w:hint="eastAsia" w:ascii="宋体" w:hAnsi="宋体" w:eastAsia="宋体" w:cs="宋体"/>
          <w:sz w:val="21"/>
          <w:szCs w:val="21"/>
        </w:rPr>
        <w:t>筋混凝土用热轧带肋钢筋产品检验项目及依据标准</w:t>
      </w:r>
      <w:bookmarkEnd w:id="0"/>
      <w:bookmarkEnd w:id="1"/>
      <w:bookmarkEnd w:id="2"/>
      <w:bookmarkEnd w:id="3"/>
      <w:bookmarkEnd w:id="4"/>
      <w:bookmarkEnd w:id="5"/>
      <w:bookmarkEnd w:id="6"/>
      <w:bookmarkEnd w:id="7"/>
    </w:p>
    <w:tbl>
      <w:tblPr>
        <w:tblStyle w:val="6"/>
        <w:tblW w:w="44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780"/>
        <w:gridCol w:w="2115"/>
        <w:gridCol w:w="4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7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序号</w:t>
            </w:r>
          </w:p>
        </w:tc>
        <w:tc>
          <w:tcPr>
            <w:tcW w:w="1893"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629"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7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1893"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重量偏差</w:t>
            </w:r>
          </w:p>
        </w:tc>
        <w:tc>
          <w:tcPr>
            <w:tcW w:w="2629"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 1499.2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 w:hRule="atLeast"/>
          <w:jc w:val="center"/>
        </w:trPr>
        <w:tc>
          <w:tcPr>
            <w:tcW w:w="476"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510"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力学</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性能</w:t>
            </w: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下屈服强度</w:t>
            </w:r>
          </w:p>
        </w:tc>
        <w:tc>
          <w:tcPr>
            <w:tcW w:w="2629"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28900和GB 1499.2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7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510"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抗拉强度</w:t>
            </w:r>
          </w:p>
        </w:tc>
        <w:tc>
          <w:tcPr>
            <w:tcW w:w="2629" w:type="pct"/>
            <w:vMerge w:val="continue"/>
            <w:tcBorders>
              <w:left w:val="single" w:color="auto" w:sz="4" w:space="0"/>
              <w:right w:val="single" w:color="auto" w:sz="4" w:space="0"/>
            </w:tcBorders>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7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510"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断后伸长率</w:t>
            </w:r>
          </w:p>
        </w:tc>
        <w:tc>
          <w:tcPr>
            <w:tcW w:w="2629" w:type="pct"/>
            <w:vMerge w:val="continue"/>
            <w:tcBorders>
              <w:left w:val="single" w:color="auto" w:sz="4" w:space="0"/>
              <w:right w:val="single" w:color="auto" w:sz="4" w:space="0"/>
            </w:tcBorders>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7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510"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最大力总延伸率</w:t>
            </w:r>
          </w:p>
        </w:tc>
        <w:tc>
          <w:tcPr>
            <w:tcW w:w="2629"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76"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510"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工艺</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性能</w:t>
            </w: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弯曲</w:t>
            </w:r>
          </w:p>
        </w:tc>
        <w:tc>
          <w:tcPr>
            <w:tcW w:w="2629"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28900和GB 1499.2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47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510"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反向弯曲</w:t>
            </w:r>
          </w:p>
        </w:tc>
        <w:tc>
          <w:tcPr>
            <w:tcW w:w="2629"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28900和GB 1499.2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jc w:val="center"/>
        </w:trPr>
        <w:tc>
          <w:tcPr>
            <w:tcW w:w="47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备注</w:t>
            </w:r>
          </w:p>
        </w:tc>
        <w:tc>
          <w:tcPr>
            <w:tcW w:w="4523" w:type="pct"/>
            <w:gridSpan w:val="3"/>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eastAsia" w:ascii="宋体" w:hAnsi="宋体" w:eastAsia="宋体" w:cs="宋体"/>
                <w:sz w:val="21"/>
                <w:szCs w:val="21"/>
              </w:rPr>
            </w:pPr>
            <w:r>
              <w:rPr>
                <w:rFonts w:hint="eastAsia" w:ascii="宋体" w:hAnsi="宋体" w:eastAsia="宋体" w:cs="宋体"/>
                <w:sz w:val="21"/>
                <w:szCs w:val="21"/>
              </w:rPr>
              <w:t>（1）断后伸长率适用于非抗震钢筋。</w:t>
            </w:r>
          </w:p>
          <w:p>
            <w:pPr>
              <w:adjustRightInd w:val="0"/>
              <w:snapToGrid w:val="0"/>
              <w:rPr>
                <w:rFonts w:hint="eastAsia" w:ascii="宋体" w:hAnsi="宋体" w:eastAsia="宋体" w:cs="宋体"/>
                <w:sz w:val="21"/>
                <w:szCs w:val="21"/>
              </w:rPr>
            </w:pPr>
            <w:r>
              <w:rPr>
                <w:rFonts w:hint="eastAsia" w:ascii="宋体" w:hAnsi="宋体" w:eastAsia="宋体" w:cs="宋体"/>
                <w:sz w:val="21"/>
                <w:szCs w:val="21"/>
              </w:rPr>
              <w:t>（2）最大力总伸长率检验适用于抗震钢筋。</w:t>
            </w:r>
          </w:p>
          <w:p>
            <w:pPr>
              <w:adjustRightInd w:val="0"/>
              <w:snapToGrid w:val="0"/>
              <w:rPr>
                <w:rFonts w:hint="eastAsia" w:ascii="宋体" w:hAnsi="宋体" w:eastAsia="宋体" w:cs="宋体"/>
                <w:sz w:val="21"/>
                <w:szCs w:val="21"/>
              </w:rPr>
            </w:pPr>
            <w:r>
              <w:rPr>
                <w:rFonts w:hint="eastAsia" w:ascii="宋体" w:hAnsi="宋体" w:eastAsia="宋体" w:cs="宋体"/>
                <w:sz w:val="21"/>
                <w:szCs w:val="21"/>
              </w:rPr>
              <w:t>（3）反向弯曲适用于抗震钢筋。</w:t>
            </w:r>
          </w:p>
          <w:p>
            <w:pPr>
              <w:adjustRightInd w:val="0"/>
              <w:snapToGrid w:val="0"/>
              <w:rPr>
                <w:rFonts w:hint="eastAsia" w:ascii="宋体" w:hAnsi="宋体" w:eastAsia="宋体" w:cs="宋体"/>
                <w:sz w:val="21"/>
                <w:szCs w:val="21"/>
              </w:rPr>
            </w:pPr>
            <w:r>
              <w:rPr>
                <w:rFonts w:hint="eastAsia" w:ascii="宋体" w:hAnsi="宋体" w:eastAsia="宋体" w:cs="宋体"/>
                <w:sz w:val="21"/>
                <w:szCs w:val="21"/>
              </w:rPr>
              <w:t>（4）重量偏差适用于直条型钢筋。。</w:t>
            </w:r>
          </w:p>
        </w:tc>
      </w:tr>
    </w:tbl>
    <w:p>
      <w:pPr>
        <w:spacing w:after="240" w:line="440" w:lineRule="exact"/>
        <w:jc w:val="center"/>
        <w:outlineLvl w:val="1"/>
        <w:rPr>
          <w:rFonts w:hint="eastAsia" w:ascii="宋体" w:hAnsi="宋体" w:eastAsia="宋体" w:cs="宋体"/>
          <w:sz w:val="21"/>
          <w:szCs w:val="21"/>
        </w:rPr>
      </w:pPr>
      <w:r>
        <w:rPr>
          <w:rFonts w:hint="eastAsia" w:ascii="宋体" w:hAnsi="宋体" w:eastAsia="宋体" w:cs="宋体"/>
          <w:sz w:val="21"/>
          <w:szCs w:val="21"/>
        </w:rPr>
        <w:t>表</w:t>
      </w:r>
      <w:r>
        <w:rPr>
          <w:rFonts w:hint="eastAsia" w:ascii="宋体" w:hAnsi="宋体" w:cs="宋体"/>
          <w:sz w:val="21"/>
          <w:szCs w:val="21"/>
          <w:lang w:val="en-US" w:eastAsia="zh-CN"/>
        </w:rPr>
        <w:t>2</w:t>
      </w:r>
      <w:r>
        <w:rPr>
          <w:rFonts w:hint="eastAsia" w:ascii="宋体" w:hAnsi="宋体" w:eastAsia="宋体" w:cs="宋体"/>
          <w:sz w:val="21"/>
          <w:szCs w:val="21"/>
        </w:rPr>
        <w:t xml:space="preserve"> 钢筋混凝土用热轧光圆钢筋产品检验项目及依据标准</w:t>
      </w:r>
    </w:p>
    <w:tbl>
      <w:tblPr>
        <w:tblStyle w:val="6"/>
        <w:tblW w:w="43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740"/>
        <w:gridCol w:w="2088"/>
        <w:gridCol w:w="3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序号</w:t>
            </w:r>
          </w:p>
        </w:tc>
        <w:tc>
          <w:tcPr>
            <w:tcW w:w="1874"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539"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8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1874"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重量偏差</w:t>
            </w:r>
          </w:p>
        </w:tc>
        <w:tc>
          <w:tcPr>
            <w:tcW w:w="2539"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w:t>
            </w:r>
            <w:r>
              <w:rPr>
                <w:rFonts w:hint="eastAsia" w:ascii="宋体" w:hAnsi="宋体" w:cs="宋体"/>
                <w:sz w:val="21"/>
                <w:szCs w:val="21"/>
                <w:lang w:val="en-US" w:eastAsia="zh-CN"/>
              </w:rPr>
              <w:t xml:space="preserve"> </w:t>
            </w:r>
            <w:r>
              <w:rPr>
                <w:rFonts w:hint="eastAsia" w:ascii="宋体" w:hAnsi="宋体" w:eastAsia="宋体" w:cs="宋体"/>
                <w:sz w:val="21"/>
                <w:szCs w:val="21"/>
              </w:rPr>
              <w:t>1499.1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7" w:hRule="atLeast"/>
          <w:jc w:val="center"/>
        </w:trPr>
        <w:tc>
          <w:tcPr>
            <w:tcW w:w="585"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490"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力学</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性能</w:t>
            </w: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下屈服强度</w:t>
            </w:r>
          </w:p>
        </w:tc>
        <w:tc>
          <w:tcPr>
            <w:tcW w:w="2539"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28900和GB 1499.1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585"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490"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抗拉强度</w:t>
            </w:r>
          </w:p>
        </w:tc>
        <w:tc>
          <w:tcPr>
            <w:tcW w:w="2539" w:type="pct"/>
            <w:vMerge w:val="continue"/>
            <w:tcBorders>
              <w:left w:val="single" w:color="auto" w:sz="4" w:space="0"/>
              <w:right w:val="single" w:color="auto" w:sz="4" w:space="0"/>
            </w:tcBorders>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585"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490"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宋体" w:hAnsi="宋体" w:eastAsia="宋体" w:cs="宋体"/>
                <w:sz w:val="21"/>
                <w:szCs w:val="21"/>
              </w:rPr>
            </w:pP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断后伸长率</w:t>
            </w:r>
          </w:p>
        </w:tc>
        <w:tc>
          <w:tcPr>
            <w:tcW w:w="2539"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58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3</w:t>
            </w:r>
          </w:p>
        </w:tc>
        <w:tc>
          <w:tcPr>
            <w:tcW w:w="49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工艺</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性能</w:t>
            </w:r>
          </w:p>
        </w:tc>
        <w:tc>
          <w:tcPr>
            <w:tcW w:w="138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弯曲</w:t>
            </w:r>
          </w:p>
        </w:tc>
        <w:tc>
          <w:tcPr>
            <w:tcW w:w="2539"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28900和GB 1499.1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585"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备注</w:t>
            </w:r>
          </w:p>
        </w:tc>
        <w:tc>
          <w:tcPr>
            <w:tcW w:w="4414" w:type="pct"/>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before="120" w:after="120"/>
              <w:jc w:val="left"/>
              <w:rPr>
                <w:rFonts w:hint="eastAsia" w:ascii="宋体" w:hAnsi="宋体" w:eastAsia="宋体" w:cs="宋体"/>
                <w:sz w:val="21"/>
                <w:szCs w:val="21"/>
              </w:rPr>
            </w:pPr>
            <w:r>
              <w:rPr>
                <w:rFonts w:hint="eastAsia" w:ascii="宋体" w:hAnsi="宋体" w:eastAsia="宋体" w:cs="宋体"/>
                <w:sz w:val="21"/>
                <w:szCs w:val="21"/>
              </w:rPr>
              <w:t>重量偏差适用于直条型钢筋。</w:t>
            </w:r>
          </w:p>
        </w:tc>
      </w:tr>
    </w:tbl>
    <w:p>
      <w:pPr>
        <w:spacing w:after="240" w:line="440" w:lineRule="exact"/>
        <w:jc w:val="center"/>
        <w:outlineLvl w:val="1"/>
        <w:rPr>
          <w:rFonts w:hint="eastAsia" w:ascii="宋体" w:hAnsi="宋体" w:eastAsia="宋体" w:cs="宋体"/>
          <w:sz w:val="21"/>
          <w:szCs w:val="21"/>
        </w:rPr>
      </w:pPr>
      <w:r>
        <w:rPr>
          <w:rFonts w:hint="eastAsia" w:ascii="宋体" w:hAnsi="宋体" w:eastAsia="宋体" w:cs="宋体"/>
          <w:sz w:val="21"/>
          <w:szCs w:val="21"/>
        </w:rPr>
        <w:t>表</w:t>
      </w:r>
      <w:r>
        <w:rPr>
          <w:rFonts w:hint="eastAsia" w:ascii="宋体" w:hAnsi="宋体" w:cs="宋体"/>
          <w:sz w:val="21"/>
          <w:szCs w:val="21"/>
          <w:lang w:val="en-US" w:eastAsia="zh-CN"/>
        </w:rPr>
        <w:t>3</w:t>
      </w:r>
      <w:r>
        <w:rPr>
          <w:rFonts w:hint="eastAsia" w:ascii="宋体" w:hAnsi="宋体" w:eastAsia="宋体" w:cs="宋体"/>
          <w:sz w:val="21"/>
          <w:szCs w:val="21"/>
        </w:rPr>
        <w:t xml:space="preserve">  低碳钢热轧圆盘条产品检验项目及依据标准</w:t>
      </w:r>
    </w:p>
    <w:tbl>
      <w:tblPr>
        <w:tblStyle w:val="6"/>
        <w:tblW w:w="43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0"/>
        <w:gridCol w:w="744"/>
        <w:gridCol w:w="2086"/>
        <w:gridCol w:w="3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792"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序号</w:t>
            </w:r>
          </w:p>
        </w:tc>
        <w:tc>
          <w:tcPr>
            <w:tcW w:w="1884"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322"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92"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495"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力学</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性能</w:t>
            </w:r>
          </w:p>
        </w:tc>
        <w:tc>
          <w:tcPr>
            <w:tcW w:w="1388"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抗拉强度</w:t>
            </w:r>
          </w:p>
        </w:tc>
        <w:tc>
          <w:tcPr>
            <w:tcW w:w="2322"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92" w:type="pct"/>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p>
        </w:tc>
        <w:tc>
          <w:tcPr>
            <w:tcW w:w="495"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1"/>
                <w:szCs w:val="21"/>
              </w:rPr>
            </w:pPr>
          </w:p>
        </w:tc>
        <w:tc>
          <w:tcPr>
            <w:tcW w:w="1388"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断后伸长率A</w:t>
            </w:r>
            <w:r>
              <w:rPr>
                <w:rFonts w:hint="eastAsia" w:ascii="宋体" w:hAnsi="宋体" w:eastAsia="宋体" w:cs="宋体"/>
                <w:sz w:val="21"/>
                <w:szCs w:val="21"/>
                <w:vertAlign w:val="subscript"/>
              </w:rPr>
              <w:t>11.3</w:t>
            </w:r>
          </w:p>
        </w:tc>
        <w:tc>
          <w:tcPr>
            <w:tcW w:w="2322" w:type="pct"/>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2"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49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工艺</w:t>
            </w:r>
          </w:p>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性能</w:t>
            </w:r>
          </w:p>
        </w:tc>
        <w:tc>
          <w:tcPr>
            <w:tcW w:w="138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冷弯试验180°</w:t>
            </w:r>
          </w:p>
        </w:tc>
        <w:tc>
          <w:tcPr>
            <w:tcW w:w="2322"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GB/T 232</w:t>
            </w:r>
          </w:p>
        </w:tc>
      </w:tr>
    </w:tbl>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执行企业标准、团体标准、地方标准的产品，检验项目参照上述内容执行。</w:t>
      </w:r>
    </w:p>
    <w:p>
      <w:pPr>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凡是注日期的文件，其随后所有的修改单（不包括勘误的内容）或修订版不适用于本细则。凡是不注日期的文件，其最新版本适用于本细则。</w:t>
      </w:r>
    </w:p>
    <w:p>
      <w:pPr>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 判定规则</w:t>
      </w: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3.1依据标准</w:t>
      </w:r>
    </w:p>
    <w:p>
      <w:pPr>
        <w:pStyle w:val="14"/>
        <w:tabs>
          <w:tab w:val="left" w:pos="1418"/>
        </w:tabs>
        <w:spacing w:line="360" w:lineRule="auto"/>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1499.1-2024 《钢筋混凝土用钢 第1部分：热轧光圆钢筋》</w:t>
      </w:r>
    </w:p>
    <w:p>
      <w:pPr>
        <w:pStyle w:val="14"/>
        <w:tabs>
          <w:tab w:val="left" w:pos="1418"/>
        </w:tabs>
        <w:spacing w:line="360" w:lineRule="auto"/>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1499.2-2024 《钢筋混凝土用钢 第2部分：热轧带肋钢筋》</w:t>
      </w:r>
    </w:p>
    <w:p>
      <w:pPr>
        <w:pStyle w:val="14"/>
        <w:tabs>
          <w:tab w:val="left" w:pos="1418"/>
        </w:tabs>
        <w:spacing w:line="360" w:lineRule="auto"/>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701-2008 《低碳钢热轧圆盘条》</w:t>
      </w:r>
    </w:p>
    <w:p>
      <w:pPr>
        <w:pStyle w:val="14"/>
        <w:tabs>
          <w:tab w:val="left" w:pos="1418"/>
        </w:tabs>
        <w:spacing w:line="360" w:lineRule="auto"/>
        <w:jc w:val="left"/>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14981-2009</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《热轧圆盘条尺寸、外形、重量及允许偏差》</w:t>
      </w:r>
    </w:p>
    <w:p>
      <w:pPr>
        <w:snapToGrid w:val="0"/>
        <w:spacing w:line="440" w:lineRule="exact"/>
        <w:ind w:firstLine="547" w:firstLineChars="171"/>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现行有效的企业标准、团体标准、地方标准及产品明示质量要求。</w:t>
      </w: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3.2判定原则</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经检验，检验项目全部合格，判定为被抽查产品所检项目未发现不合格；检验项目中任一项或一项以上不合格，判定为被抽查产品不合格。</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若被检产品明示的质量要求高于本细则中检验项目依据的标准要求时，应按被检产品明示的质量要求判定。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若被检产品明示的质量要求低于本细则中检验项目依据的强制性标准要求时，应按照强制性标准要求判定。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若被检产品明示的质量要求低于或包含本细则中检验项目依据的推荐性标准要求时，应以被检产品明示的质量要求判定。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若被检产品明示的质量要求缺少本细则中检验项目依据的强制性标准要求时，应按照强制性标准要求判定。</w:t>
      </w:r>
    </w:p>
    <w:p>
      <w:pPr>
        <w:snapToGrid w:val="0"/>
        <w:spacing w:line="440" w:lineRule="exact"/>
        <w:ind w:firstLine="636" w:firstLineChars="19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若被检产品明示的质量要求缺少本细则中检验项目依据的推荐性标准要求时，该项目不参与判定。</w:t>
      </w:r>
    </w:p>
    <w:p>
      <w:pPr>
        <w:snapToGrid w:val="0"/>
        <w:spacing w:line="440" w:lineRule="exact"/>
        <w:ind w:firstLine="636" w:firstLineChars="199"/>
        <w:rPr>
          <w:rFonts w:hint="eastAsia" w:ascii="仿宋_GB2312" w:hAnsi="仿宋_GB2312" w:eastAsia="仿宋_GB2312" w:cs="仿宋_GB2312"/>
          <w:color w:val="000000"/>
          <w:sz w:val="32"/>
          <w:szCs w:val="32"/>
          <w:lang w:val="en-US" w:eastAsia="zh-CN"/>
        </w:rPr>
      </w:pPr>
    </w:p>
    <w:p>
      <w:pPr>
        <w:spacing w:line="440" w:lineRule="exact"/>
        <w:jc w:val="center"/>
        <w:rPr>
          <w:rFonts w:hint="eastAsia" w:ascii="方正小标宋简体" w:hAnsi="方正小标宋简体" w:eastAsia="方正小标宋简体" w:cs="方正小标宋简体"/>
          <w:color w:val="000000"/>
          <w:sz w:val="36"/>
          <w:szCs w:val="36"/>
          <w:lang w:val="en-US" w:eastAsia="zh-CN"/>
        </w:rPr>
      </w:pPr>
    </w:p>
    <w:p>
      <w:pPr>
        <w:spacing w:line="440" w:lineRule="exact"/>
        <w:jc w:val="center"/>
        <w:rPr>
          <w:rFonts w:hint="eastAsia" w:ascii="方正小标宋简体" w:hAnsi="方正小标宋简体" w:eastAsia="方正小标宋简体" w:cs="方正小标宋简体"/>
          <w:color w:val="000000"/>
          <w:sz w:val="36"/>
          <w:szCs w:val="36"/>
        </w:rPr>
      </w:pPr>
      <w:bookmarkStart w:id="8" w:name="_GoBack"/>
      <w:bookmarkEnd w:id="8"/>
      <w:r>
        <w:rPr>
          <w:rFonts w:hint="eastAsia" w:ascii="方正小标宋简体" w:hAnsi="方正小标宋简体" w:eastAsia="方正小标宋简体" w:cs="方正小标宋简体"/>
          <w:color w:val="000000"/>
          <w:sz w:val="36"/>
          <w:szCs w:val="36"/>
          <w:lang w:val="en-US" w:eastAsia="zh-CN"/>
        </w:rPr>
        <w:t>四、2025年</w:t>
      </w:r>
      <w:r>
        <w:rPr>
          <w:rFonts w:hint="eastAsia" w:ascii="方正小标宋简体" w:hAnsi="方正小标宋简体" w:eastAsia="方正小标宋简体" w:cs="方正小标宋简体"/>
          <w:color w:val="000000"/>
          <w:sz w:val="36"/>
          <w:szCs w:val="36"/>
          <w:lang w:eastAsia="zh-CN"/>
        </w:rPr>
        <w:t>廊坊市</w:t>
      </w:r>
      <w:r>
        <w:rPr>
          <w:rFonts w:hint="eastAsia" w:ascii="方正小标宋简体" w:hAnsi="方正小标宋简体" w:eastAsia="方正小标宋简体" w:cs="方正小标宋简体"/>
          <w:color w:val="000000"/>
          <w:sz w:val="36"/>
          <w:szCs w:val="36"/>
        </w:rPr>
        <w:t>型钢产品</w:t>
      </w:r>
    </w:p>
    <w:p>
      <w:pPr>
        <w:spacing w:line="440" w:lineRule="exact"/>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质量监督抽查实施细则</w:t>
      </w:r>
    </w:p>
    <w:p>
      <w:pPr>
        <w:adjustRightInd w:val="0"/>
        <w:snapToGrid w:val="0"/>
        <w:spacing w:before="240" w:after="240" w:line="440" w:lineRule="exac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1 抽样方</w:t>
      </w:r>
      <w:r>
        <w:rPr>
          <w:rFonts w:hint="eastAsia" w:ascii="仿宋_GB2312" w:hAnsi="仿宋_GB2312" w:eastAsia="仿宋_GB2312" w:cs="仿宋_GB2312"/>
          <w:color w:val="000000"/>
          <w:sz w:val="32"/>
          <w:szCs w:val="32"/>
          <w:lang w:eastAsia="zh-CN"/>
        </w:rPr>
        <w:t>法</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以随机抽样的方式在被抽样生产者、销售者的待销产品中抽取。</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随机数一般可使用</w:t>
      </w:r>
      <w:r>
        <w:rPr>
          <w:rFonts w:hint="eastAsia" w:ascii="仿宋_GB2312" w:hAnsi="仿宋_GB2312" w:eastAsia="仿宋_GB2312" w:cs="仿宋_GB2312"/>
          <w:color w:val="000000"/>
          <w:sz w:val="32"/>
          <w:szCs w:val="32"/>
          <w:lang w:eastAsia="zh-CN"/>
        </w:rPr>
        <w:t>投</w:t>
      </w:r>
      <w:r>
        <w:rPr>
          <w:rFonts w:hint="eastAsia" w:ascii="仿宋_GB2312" w:hAnsi="仿宋_GB2312" w:eastAsia="仿宋_GB2312" w:cs="仿宋_GB2312"/>
          <w:sz w:val="32"/>
          <w:szCs w:val="32"/>
        </w:rPr>
        <w:t>骰子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000000"/>
          <w:sz w:val="32"/>
          <w:szCs w:val="32"/>
        </w:rPr>
        <w:t>随机数表等方法产生。</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型钢产品500mm×2根，抽取2组（检一组，备一组）。待抽样品不足5根时，以实际存量为样品总量进行抽取、检验和判定，但存量应至少大于2根。</w:t>
      </w:r>
    </w:p>
    <w:p>
      <w:pPr>
        <w:adjustRightInd w:val="0"/>
        <w:snapToGrid w:val="0"/>
        <w:spacing w:before="240" w:after="240"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 xml:space="preserve"> 检验依据</w:t>
      </w:r>
    </w:p>
    <w:p>
      <w:pPr>
        <w:adjustRightInd w:val="0"/>
        <w:snapToGrid w:val="0"/>
        <w:spacing w:line="440" w:lineRule="exact"/>
        <w:jc w:val="center"/>
        <w:rPr>
          <w:rFonts w:hint="eastAsia" w:ascii="宋体" w:hAnsi="宋体" w:eastAsia="宋体" w:cs="宋体"/>
          <w:color w:val="000000"/>
          <w:sz w:val="21"/>
          <w:szCs w:val="21"/>
        </w:rPr>
      </w:pPr>
      <w:r>
        <w:rPr>
          <w:rFonts w:hint="eastAsia" w:ascii="宋体" w:hAnsi="宋体" w:eastAsia="宋体" w:cs="宋体"/>
          <w:sz w:val="21"/>
          <w:szCs w:val="21"/>
        </w:rPr>
        <w:t>表1 型钢产品检验项目及依据标准</w:t>
      </w:r>
    </w:p>
    <w:tbl>
      <w:tblPr>
        <w:tblStyle w:val="6"/>
        <w:tblW w:w="50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713"/>
        <w:gridCol w:w="2409"/>
        <w:gridCol w:w="4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408"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分类</w:t>
            </w:r>
          </w:p>
        </w:tc>
        <w:tc>
          <w:tcPr>
            <w:tcW w:w="410"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序号</w:t>
            </w:r>
          </w:p>
        </w:tc>
        <w:tc>
          <w:tcPr>
            <w:tcW w:w="1385"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检验项目</w:t>
            </w:r>
          </w:p>
        </w:tc>
        <w:tc>
          <w:tcPr>
            <w:tcW w:w="2795"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408" w:type="pct"/>
            <w:vMerge w:val="restart"/>
            <w:tcBorders>
              <w:left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主要性能</w:t>
            </w:r>
          </w:p>
        </w:tc>
        <w:tc>
          <w:tcPr>
            <w:tcW w:w="410" w:type="pct"/>
            <w:tcBorders>
              <w:left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1</w:t>
            </w:r>
          </w:p>
        </w:tc>
        <w:tc>
          <w:tcPr>
            <w:tcW w:w="1385" w:type="pct"/>
            <w:tcBorders>
              <w:left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拉伸试验</w:t>
            </w:r>
          </w:p>
        </w:tc>
        <w:tc>
          <w:tcPr>
            <w:tcW w:w="2795" w:type="pct"/>
            <w:tcBorders>
              <w:left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GB/T 228.1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408" w:type="pct"/>
            <w:vMerge w:val="continue"/>
            <w:tcBorders>
              <w:left w:val="single" w:color="auto" w:sz="4" w:space="0"/>
              <w:right w:val="single" w:color="auto" w:sz="4" w:space="0"/>
            </w:tcBorders>
            <w:noWrap/>
            <w:vAlign w:val="center"/>
          </w:tcPr>
          <w:p>
            <w:pPr>
              <w:jc w:val="center"/>
              <w:rPr>
                <w:rFonts w:hint="eastAsia" w:ascii="宋体" w:hAnsi="宋体" w:eastAsia="宋体" w:cs="宋体"/>
                <w:sz w:val="21"/>
                <w:szCs w:val="21"/>
              </w:rPr>
            </w:pPr>
          </w:p>
        </w:tc>
        <w:tc>
          <w:tcPr>
            <w:tcW w:w="410"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2</w:t>
            </w:r>
          </w:p>
        </w:tc>
        <w:tc>
          <w:tcPr>
            <w:tcW w:w="1385"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弯曲试验</w:t>
            </w:r>
          </w:p>
        </w:tc>
        <w:tc>
          <w:tcPr>
            <w:tcW w:w="2795"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21"/>
                <w:szCs w:val="21"/>
              </w:rPr>
            </w:pPr>
            <w:r>
              <w:rPr>
                <w:rFonts w:hint="eastAsia" w:ascii="宋体" w:hAnsi="宋体" w:eastAsia="宋体" w:cs="宋体"/>
                <w:sz w:val="21"/>
                <w:szCs w:val="21"/>
              </w:rPr>
              <w:t>GB/T 232</w:t>
            </w:r>
          </w:p>
        </w:tc>
      </w:tr>
    </w:tbl>
    <w:p>
      <w:pPr>
        <w:adjustRightInd w:val="0"/>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执行企业标准、团体标准、地方标准的产品，检验项目参照上述内容执行。</w:t>
      </w:r>
    </w:p>
    <w:p>
      <w:pPr>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凡是注日期的文件，其随后所有的修改单（不包括勘误的内容）或修订版不适用于本细则。凡是不注日期的文件，其最新版本适用于本细则。</w:t>
      </w:r>
    </w:p>
    <w:p>
      <w:pPr>
        <w:spacing w:line="440" w:lineRule="exact"/>
        <w:rPr>
          <w:rFonts w:hint="eastAsia" w:ascii="仿宋_GB2312" w:hAnsi="仿宋_GB2312" w:eastAsia="仿宋_GB2312" w:cs="仿宋_GB2312"/>
          <w:color w:val="000000"/>
          <w:sz w:val="32"/>
          <w:szCs w:val="32"/>
        </w:rPr>
      </w:pPr>
    </w:p>
    <w:p>
      <w:pP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 判定规则</w:t>
      </w: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3.1依据标准</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700-2006     《碳素结构钢》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1591-2018    《低合金高强度结构钢》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712-20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 xml:space="preserve">     《船舶及海洋工程用结构钢》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714-2015     《桥梁用结构钢》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4171-2008    《耐候结构钢》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19879-</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rPr>
        <w:t xml:space="preserve">   《建筑结构用钢板》</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GB/T 11263-2017   《热轧H型钢和部分T型钢》</w:t>
      </w:r>
      <w:r>
        <w:rPr>
          <w:rFonts w:hint="eastAsia" w:ascii="仿宋_GB2312" w:hAnsi="仿宋_GB2312" w:eastAsia="仿宋_GB2312" w:cs="仿宋_GB2312"/>
          <w:color w:val="000000"/>
          <w:sz w:val="32"/>
          <w:szCs w:val="32"/>
          <w:lang w:val="en-US" w:eastAsia="zh-CN"/>
        </w:rPr>
        <w:t xml:space="preserve">  (2025年4月30日废止)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rPr>
        <w:t>GB/T 11263-2024   《热轧H型钢和剖分T型钢》</w:t>
      </w:r>
      <w:r>
        <w:rPr>
          <w:rFonts w:hint="eastAsia" w:ascii="仿宋_GB2312" w:hAnsi="仿宋_GB2312" w:eastAsia="仿宋_GB2312" w:cs="仿宋_GB2312"/>
          <w:color w:val="000000"/>
          <w:sz w:val="32"/>
          <w:szCs w:val="32"/>
          <w:lang w:val="en-US" w:eastAsia="zh-CN"/>
        </w:rPr>
        <w:t xml:space="preserve">  (2025年5月1日实施)</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GB/T 33968-2017</w:t>
      </w:r>
      <w:r>
        <w:rPr>
          <w:rFonts w:hint="eastAsia" w:ascii="仿宋_GB2312" w:hAnsi="仿宋_GB2312" w:eastAsia="仿宋_GB2312" w:cs="仿宋_GB2312"/>
          <w:sz w:val="32"/>
          <w:szCs w:val="32"/>
        </w:rPr>
        <w:t xml:space="preserve">   《改善焊接性能热轧型钢》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GB/T 34103-2017</w:t>
      </w:r>
      <w:r>
        <w:rPr>
          <w:rFonts w:hint="eastAsia" w:ascii="仿宋_GB2312" w:hAnsi="仿宋_GB2312" w:eastAsia="仿宋_GB2312" w:cs="仿宋_GB2312"/>
          <w:sz w:val="32"/>
          <w:szCs w:val="32"/>
        </w:rPr>
        <w:t xml:space="preserve">   《海洋工程结构用热轧H型钢》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YB/T 4261-2011</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《耐火热轧H型钢》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706-2016     《热轧型钢》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YB/T 4163-2016    《铁塔用热轧角钢》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6723-2017</w:t>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 xml:space="preserve">  《通用冷弯开口型钢》</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6725-2017</w:t>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 xml:space="preserve">  《冷弯型钢通用技术要求》</w:t>
      </w:r>
    </w:p>
    <w:p>
      <w:pPr>
        <w:keepNext w:val="0"/>
        <w:keepLines w:val="0"/>
        <w:pageBreakBefore w:val="0"/>
        <w:widowControl w:val="0"/>
        <w:kinsoku/>
        <w:wordWrap/>
        <w:overflowPunct/>
        <w:topLinePunct w:val="0"/>
        <w:autoSpaceDE/>
        <w:autoSpaceDN/>
        <w:bidi w:val="0"/>
        <w:adjustRightInd w:val="0"/>
        <w:snapToGrid w:val="0"/>
        <w:spacing w:line="440" w:lineRule="exact"/>
        <w:ind w:firstLine="640" w:firstLineChars="200"/>
        <w:textAlignment w:val="auto"/>
        <w:rPr>
          <w:rFonts w:hint="eastAsia" w:ascii="仿宋_GB2312" w:hAnsi="仿宋_GB2312" w:eastAsia="仿宋_GB2312" w:cs="仿宋_GB2312"/>
          <w:color w:val="000000"/>
          <w:sz w:val="32"/>
          <w:szCs w:val="32"/>
        </w:rPr>
        <w:sectPr>
          <w:headerReference r:id="rId5" w:type="default"/>
          <w:footerReference r:id="rId6" w:type="default"/>
          <w:type w:val="continuous"/>
          <w:pgSz w:w="11906" w:h="16838"/>
          <w:pgMar w:top="1157" w:right="1689" w:bottom="1100" w:left="1800"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440" w:lineRule="exact"/>
        <w:ind w:firstLine="1280" w:firstLineChars="4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6728-2017</w:t>
      </w: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 xml:space="preserve">  《结构用冷弯空心型钢》</w:t>
      </w:r>
    </w:p>
    <w:p>
      <w:pPr>
        <w:keepNext w:val="0"/>
        <w:keepLines w:val="0"/>
        <w:pageBreakBefore w:val="0"/>
        <w:widowControl w:val="0"/>
        <w:kinsoku/>
        <w:wordWrap/>
        <w:overflowPunct/>
        <w:topLinePunct w:val="0"/>
        <w:autoSpaceDE/>
        <w:autoSpaceDN/>
        <w:bidi w:val="0"/>
        <w:snapToGrid w:val="0"/>
        <w:spacing w:line="4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现行有效的企业标准、团体标准、地方标准及产品明示质量要求。</w:t>
      </w:r>
    </w:p>
    <w:p>
      <w:pPr>
        <w:snapToGrid w:val="0"/>
        <w:spacing w:line="440" w:lineRule="exac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3.2判定原则</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经检验，检验项目全部合格，判定为被抽查产品所检项目未发现不合格；检验项目中任一项或一项以上不合格，判定为被抽查产品不合格。</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若被检产品明示的质量要求高于本细则中检验项目依据的标准要求时，应按被检产品明示的质量要求判定。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若被检产品明示的质量要求低于本细则中检验项目依据的强制性标准要求时，应按照强制性标准要求判定。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若被检产品明示的质量要求低于或包含本细则中检验项目依据的推荐性标准要求时，应以被检产品明示的质量要求判定。</w:t>
      </w:r>
    </w:p>
    <w:p>
      <w:pPr>
        <w:snapToGrid w:val="0"/>
        <w:spacing w:line="440" w:lineRule="exact"/>
        <w:ind w:firstLine="636" w:firstLineChars="19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若被检产品明示的质量要求缺少本细则中检验项目依据的强制性标准要求时，应按照强制性标准要求判定。</w:t>
      </w:r>
    </w:p>
    <w:p>
      <w:pPr>
        <w:snapToGrid w:val="0"/>
        <w:spacing w:line="440" w:lineRule="exact"/>
        <w:ind w:firstLine="636" w:firstLineChars="19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若被检产品明示的质量要求缺少本细则中检验项目依据的推荐性标准要求时，该项目不参与判定。</w:t>
      </w:r>
    </w:p>
    <w:p>
      <w:pPr>
        <w:snapToGrid w:val="0"/>
        <w:spacing w:line="440" w:lineRule="exact"/>
        <w:ind w:firstLine="636" w:firstLineChars="199"/>
        <w:rPr>
          <w:rFonts w:hint="eastAsia" w:ascii="仿宋_GB2312" w:hAnsi="仿宋_GB2312" w:eastAsia="仿宋_GB2312" w:cs="仿宋_GB2312"/>
          <w:color w:val="000000"/>
          <w:sz w:val="32"/>
          <w:szCs w:val="32"/>
        </w:rPr>
      </w:pPr>
    </w:p>
    <w:sectPr>
      <w:type w:val="continuous"/>
      <w:pgSz w:w="11906" w:h="16838"/>
      <w:pgMar w:top="1327" w:right="1746" w:bottom="1327" w:left="174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Liberation Serif">
    <w:panose1 w:val="02020603050405020304"/>
    <w:charset w:val="00"/>
    <w:family w:val="auto"/>
    <w:pitch w:val="default"/>
    <w:sig w:usb0="A00002AF" w:usb1="500078FB" w:usb2="00000000" w:usb3="00000000" w:csb0="6000009F" w:csb1="DFD7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2949158"/>
    </w:sdtPr>
    <w:sdtContent>
      <w:sdt>
        <w:sdtPr>
          <w:id w:val="171357217"/>
        </w:sdtPr>
        <w:sdtContent>
          <w:p>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w:t>
            </w:r>
            <w:r>
              <w:rPr>
                <w:b/>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6911"/>
    </w:sdtPr>
    <w:sdtContent>
      <w:sdt>
        <w:sdtPr>
          <w:id w:val="147454710"/>
        </w:sdtPr>
        <w:sdtContent>
          <w:p>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3</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3</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1680" w:right="1680"/>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1680" w:right="168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0EEDCF"/>
    <w:multiLevelType w:val="singleLevel"/>
    <w:tmpl w:val="2C0EEDCF"/>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63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hMTkzMmI0MTk5ZTljYTlkNmRlYjUyNjk5OGQwODUifQ=="/>
  </w:docVars>
  <w:rsids>
    <w:rsidRoot w:val="001D046B"/>
    <w:rsid w:val="00025129"/>
    <w:rsid w:val="00033CCB"/>
    <w:rsid w:val="00036541"/>
    <w:rsid w:val="00057AE5"/>
    <w:rsid w:val="0007334E"/>
    <w:rsid w:val="00091F38"/>
    <w:rsid w:val="0009432B"/>
    <w:rsid w:val="00096F9E"/>
    <w:rsid w:val="000A3720"/>
    <w:rsid w:val="00113724"/>
    <w:rsid w:val="001234E0"/>
    <w:rsid w:val="001310C8"/>
    <w:rsid w:val="00136AF0"/>
    <w:rsid w:val="00146FB1"/>
    <w:rsid w:val="00147513"/>
    <w:rsid w:val="00170EF5"/>
    <w:rsid w:val="00176788"/>
    <w:rsid w:val="001848F2"/>
    <w:rsid w:val="00190DF0"/>
    <w:rsid w:val="00197CE5"/>
    <w:rsid w:val="001A1207"/>
    <w:rsid w:val="001B18BE"/>
    <w:rsid w:val="001D046B"/>
    <w:rsid w:val="001F45C9"/>
    <w:rsid w:val="00207735"/>
    <w:rsid w:val="00240D66"/>
    <w:rsid w:val="002537BC"/>
    <w:rsid w:val="002658E3"/>
    <w:rsid w:val="00267D9C"/>
    <w:rsid w:val="00274916"/>
    <w:rsid w:val="002771EA"/>
    <w:rsid w:val="00295934"/>
    <w:rsid w:val="002A6549"/>
    <w:rsid w:val="002C1068"/>
    <w:rsid w:val="002D5604"/>
    <w:rsid w:val="002F5D5B"/>
    <w:rsid w:val="0030661D"/>
    <w:rsid w:val="00327A1F"/>
    <w:rsid w:val="00340C43"/>
    <w:rsid w:val="003545ED"/>
    <w:rsid w:val="00366577"/>
    <w:rsid w:val="003A7EBD"/>
    <w:rsid w:val="003B6C4E"/>
    <w:rsid w:val="003E23D3"/>
    <w:rsid w:val="003F0654"/>
    <w:rsid w:val="003F2E3F"/>
    <w:rsid w:val="003F39E9"/>
    <w:rsid w:val="003F48ED"/>
    <w:rsid w:val="00404903"/>
    <w:rsid w:val="00420892"/>
    <w:rsid w:val="004237CF"/>
    <w:rsid w:val="004264B5"/>
    <w:rsid w:val="00444854"/>
    <w:rsid w:val="00454B77"/>
    <w:rsid w:val="00470FAF"/>
    <w:rsid w:val="004739D3"/>
    <w:rsid w:val="004A13FB"/>
    <w:rsid w:val="004B0C92"/>
    <w:rsid w:val="004E7F00"/>
    <w:rsid w:val="004F65BC"/>
    <w:rsid w:val="00510CB1"/>
    <w:rsid w:val="00511738"/>
    <w:rsid w:val="00513C37"/>
    <w:rsid w:val="00517B60"/>
    <w:rsid w:val="0054332A"/>
    <w:rsid w:val="00566B1A"/>
    <w:rsid w:val="00572839"/>
    <w:rsid w:val="00572DDF"/>
    <w:rsid w:val="005759F9"/>
    <w:rsid w:val="0057697B"/>
    <w:rsid w:val="00577574"/>
    <w:rsid w:val="005A2126"/>
    <w:rsid w:val="005B1BFC"/>
    <w:rsid w:val="005E7E2D"/>
    <w:rsid w:val="00606647"/>
    <w:rsid w:val="00615A7B"/>
    <w:rsid w:val="0062230B"/>
    <w:rsid w:val="00633389"/>
    <w:rsid w:val="006936BB"/>
    <w:rsid w:val="006C7EF2"/>
    <w:rsid w:val="006F26FD"/>
    <w:rsid w:val="006F43F0"/>
    <w:rsid w:val="00740CEC"/>
    <w:rsid w:val="00776287"/>
    <w:rsid w:val="00785B32"/>
    <w:rsid w:val="0079401F"/>
    <w:rsid w:val="00794616"/>
    <w:rsid w:val="007B27C5"/>
    <w:rsid w:val="007C7935"/>
    <w:rsid w:val="007D36CE"/>
    <w:rsid w:val="007F72E0"/>
    <w:rsid w:val="008001A0"/>
    <w:rsid w:val="00803ACA"/>
    <w:rsid w:val="008127B9"/>
    <w:rsid w:val="00813FAE"/>
    <w:rsid w:val="008216E0"/>
    <w:rsid w:val="00834EB7"/>
    <w:rsid w:val="00836A60"/>
    <w:rsid w:val="0085117E"/>
    <w:rsid w:val="00854B46"/>
    <w:rsid w:val="00872831"/>
    <w:rsid w:val="0087380B"/>
    <w:rsid w:val="00875AFD"/>
    <w:rsid w:val="00891010"/>
    <w:rsid w:val="008A5257"/>
    <w:rsid w:val="008A6EE2"/>
    <w:rsid w:val="008C06EC"/>
    <w:rsid w:val="008F1D66"/>
    <w:rsid w:val="008F2D35"/>
    <w:rsid w:val="008F5925"/>
    <w:rsid w:val="00903E19"/>
    <w:rsid w:val="00904EB6"/>
    <w:rsid w:val="00917618"/>
    <w:rsid w:val="00931475"/>
    <w:rsid w:val="00932160"/>
    <w:rsid w:val="00964BCD"/>
    <w:rsid w:val="00970070"/>
    <w:rsid w:val="00974FEE"/>
    <w:rsid w:val="00984C9F"/>
    <w:rsid w:val="00991D64"/>
    <w:rsid w:val="009A019F"/>
    <w:rsid w:val="009A142A"/>
    <w:rsid w:val="009F1D46"/>
    <w:rsid w:val="00A058CF"/>
    <w:rsid w:val="00A17F74"/>
    <w:rsid w:val="00A305D7"/>
    <w:rsid w:val="00A34819"/>
    <w:rsid w:val="00A37D4E"/>
    <w:rsid w:val="00A42C70"/>
    <w:rsid w:val="00A4459C"/>
    <w:rsid w:val="00A51400"/>
    <w:rsid w:val="00A538A3"/>
    <w:rsid w:val="00A54C1A"/>
    <w:rsid w:val="00A63B68"/>
    <w:rsid w:val="00AB3389"/>
    <w:rsid w:val="00AC4F2F"/>
    <w:rsid w:val="00B32835"/>
    <w:rsid w:val="00B34C17"/>
    <w:rsid w:val="00B55967"/>
    <w:rsid w:val="00B600EB"/>
    <w:rsid w:val="00B619F0"/>
    <w:rsid w:val="00B75115"/>
    <w:rsid w:val="00B86DDD"/>
    <w:rsid w:val="00BB2CF9"/>
    <w:rsid w:val="00BF2BB1"/>
    <w:rsid w:val="00C16DD8"/>
    <w:rsid w:val="00C170AA"/>
    <w:rsid w:val="00C324A5"/>
    <w:rsid w:val="00C42A5B"/>
    <w:rsid w:val="00C62424"/>
    <w:rsid w:val="00C630C3"/>
    <w:rsid w:val="00C70DED"/>
    <w:rsid w:val="00C74FDA"/>
    <w:rsid w:val="00C7544F"/>
    <w:rsid w:val="00C776EE"/>
    <w:rsid w:val="00C80E63"/>
    <w:rsid w:val="00C87399"/>
    <w:rsid w:val="00CB0A4D"/>
    <w:rsid w:val="00CB7D25"/>
    <w:rsid w:val="00CC0542"/>
    <w:rsid w:val="00CF4152"/>
    <w:rsid w:val="00CF6271"/>
    <w:rsid w:val="00D02470"/>
    <w:rsid w:val="00D27CC1"/>
    <w:rsid w:val="00D44696"/>
    <w:rsid w:val="00D614B4"/>
    <w:rsid w:val="00D70DEC"/>
    <w:rsid w:val="00D902DD"/>
    <w:rsid w:val="00DB2B21"/>
    <w:rsid w:val="00DC02B4"/>
    <w:rsid w:val="00DC1863"/>
    <w:rsid w:val="00DD7B19"/>
    <w:rsid w:val="00DF758E"/>
    <w:rsid w:val="00E02F4C"/>
    <w:rsid w:val="00E06E88"/>
    <w:rsid w:val="00E209B6"/>
    <w:rsid w:val="00E33873"/>
    <w:rsid w:val="00E431EE"/>
    <w:rsid w:val="00E618BD"/>
    <w:rsid w:val="00E660B3"/>
    <w:rsid w:val="00E670C2"/>
    <w:rsid w:val="00E72332"/>
    <w:rsid w:val="00E85C02"/>
    <w:rsid w:val="00E8764A"/>
    <w:rsid w:val="00EA2E8B"/>
    <w:rsid w:val="00ED1ABB"/>
    <w:rsid w:val="00ED3F01"/>
    <w:rsid w:val="00ED4C7F"/>
    <w:rsid w:val="00EE77FE"/>
    <w:rsid w:val="00F14740"/>
    <w:rsid w:val="00F31CE2"/>
    <w:rsid w:val="00F32E4E"/>
    <w:rsid w:val="00F3400C"/>
    <w:rsid w:val="00F4206E"/>
    <w:rsid w:val="00F46544"/>
    <w:rsid w:val="00F646F0"/>
    <w:rsid w:val="00F70309"/>
    <w:rsid w:val="00F86476"/>
    <w:rsid w:val="00F954C4"/>
    <w:rsid w:val="00FE5553"/>
    <w:rsid w:val="01CA216C"/>
    <w:rsid w:val="03F87648"/>
    <w:rsid w:val="0519753D"/>
    <w:rsid w:val="05C71AB6"/>
    <w:rsid w:val="05FA4B02"/>
    <w:rsid w:val="0D6D05E9"/>
    <w:rsid w:val="119951B1"/>
    <w:rsid w:val="12952A8F"/>
    <w:rsid w:val="132A4818"/>
    <w:rsid w:val="1613121F"/>
    <w:rsid w:val="16A62BE1"/>
    <w:rsid w:val="17B411A1"/>
    <w:rsid w:val="1A550E5E"/>
    <w:rsid w:val="22B8267A"/>
    <w:rsid w:val="258B383C"/>
    <w:rsid w:val="26383A07"/>
    <w:rsid w:val="2AB82C33"/>
    <w:rsid w:val="2E7A7011"/>
    <w:rsid w:val="2F692EE9"/>
    <w:rsid w:val="306E71AA"/>
    <w:rsid w:val="31DE3415"/>
    <w:rsid w:val="3525023B"/>
    <w:rsid w:val="391C6A9E"/>
    <w:rsid w:val="46BB7D77"/>
    <w:rsid w:val="4B8D1314"/>
    <w:rsid w:val="4D243140"/>
    <w:rsid w:val="4E6131F7"/>
    <w:rsid w:val="52D464CE"/>
    <w:rsid w:val="57DC014C"/>
    <w:rsid w:val="587A5918"/>
    <w:rsid w:val="59831BB7"/>
    <w:rsid w:val="59975230"/>
    <w:rsid w:val="5A224933"/>
    <w:rsid w:val="5FBF6E95"/>
    <w:rsid w:val="6EB87F4A"/>
    <w:rsid w:val="70E809EC"/>
    <w:rsid w:val="71F50AF6"/>
    <w:rsid w:val="7C337A93"/>
    <w:rsid w:val="7D7F7292"/>
    <w:rsid w:val="7E676B6D"/>
    <w:rsid w:val="CFDFA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spacing w:after="120"/>
      <w:ind w:left="1440" w:leftChars="700" w:right="1440" w:rightChars="7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rPr>
      <w:rFonts w:cs="Times New Roman"/>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批注框文本 字符"/>
    <w:basedOn w:val="8"/>
    <w:link w:val="3"/>
    <w:semiHidden/>
    <w:qFormat/>
    <w:uiPriority w:val="99"/>
    <w:rPr>
      <w:rFonts w:ascii="Calibri" w:hAnsi="Calibri" w:eastAsia="宋体" w:cs="Times New Roman"/>
      <w:kern w:val="2"/>
      <w:sz w:val="18"/>
      <w:szCs w:val="18"/>
    </w:rPr>
  </w:style>
  <w:style w:type="paragraph" w:customStyle="1" w:styleId="14">
    <w:name w:val="列出段落111"/>
    <w:basedOn w:val="1"/>
    <w:qFormat/>
    <w:uiPriority w:val="0"/>
    <w:pPr>
      <w:ind w:firstLine="420" w:firstLineChars="200"/>
    </w:pPr>
    <w:rPr>
      <w:rFonts w:cs="Calibri"/>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701</Words>
  <Characters>752</Characters>
  <Lines>18</Lines>
  <Paragraphs>5</Paragraphs>
  <TotalTime>0</TotalTime>
  <ScaleCrop>false</ScaleCrop>
  <LinksUpToDate>false</LinksUpToDate>
  <CharactersWithSpaces>759</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2021-11-03T03:16:00Z</dcterms:created>
  <dc:creator>陈洁</dc:creator>
  <cp:lastModifiedBy>uos</cp:lastModifiedBy>
  <dcterms:modified xsi:type="dcterms:W3CDTF">2025-02-25T16:45:40Z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0FE501A576E54874B8EE400E29554AB1</vt:lpwstr>
  </property>
  <property fmtid="{D5CDD505-2E9C-101B-9397-08002B2CF9AE}" pid="4" name="KSOTemplateDocerSaveRecord">
    <vt:lpwstr>eyJoZGlkIjoiOTNlMzRlNGZhYjA0YWZkYmU0NTMxMmM5NjI3NzdjY2IifQ==</vt:lpwstr>
  </property>
</Properties>
</file>