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e"/>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95196C" w14:paraId="3AC4788B" w14:textId="77777777">
        <w:tc>
          <w:tcPr>
            <w:tcW w:w="509" w:type="dxa"/>
          </w:tcPr>
          <w:p w14:paraId="6BBF66C3" w14:textId="77777777" w:rsidR="0095196C" w:rsidRDefault="00EF3AB2">
            <w:pPr>
              <w:pStyle w:val="affff7"/>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28D627E0" w14:textId="77777777" w:rsidR="0095196C" w:rsidRDefault="00EF3AB2">
            <w:pPr>
              <w:pStyle w:val="affff7"/>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点击此处添加ICS号</w:t>
            </w:r>
            <w:r>
              <w:rPr>
                <w:rFonts w:ascii="黑体" w:eastAsia="黑体" w:hAnsi="黑体"/>
                <w:sz w:val="21"/>
                <w:szCs w:val="21"/>
              </w:rPr>
              <w:fldChar w:fldCharType="end"/>
            </w:r>
            <w:bookmarkEnd w:id="0"/>
          </w:p>
        </w:tc>
      </w:tr>
      <w:tr w:rsidR="0095196C" w14:paraId="5AA81261" w14:textId="77777777">
        <w:tc>
          <w:tcPr>
            <w:tcW w:w="509" w:type="dxa"/>
          </w:tcPr>
          <w:p w14:paraId="1E5140DE" w14:textId="77777777" w:rsidR="0095196C" w:rsidRDefault="00EF3AB2">
            <w:pPr>
              <w:pStyle w:val="affff7"/>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2E324C5B" w14:textId="77777777" w:rsidR="0095196C" w:rsidRDefault="00EF3AB2">
            <w:pPr>
              <w:pStyle w:val="affff7"/>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tbl>
      <w:tblPr>
        <w:tblStyle w:val="affffe"/>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95196C" w14:paraId="35DDEAF9" w14:textId="77777777">
        <w:tc>
          <w:tcPr>
            <w:tcW w:w="6407" w:type="dxa"/>
          </w:tcPr>
          <w:p w14:paraId="7CD5EC79" w14:textId="77777777" w:rsidR="0095196C" w:rsidRDefault="00EF3AB2">
            <w:pPr>
              <w:pStyle w:val="afffff6"/>
              <w:framePr w:w="0" w:hRule="auto" w:wrap="auto" w:hAnchor="text" w:xAlign="left" w:yAlign="inline" w:anchorLock="0"/>
              <w:rPr>
                <w:rFonts w:ascii="宋体" w:hAnsi="宋体"/>
                <w:sz w:val="28"/>
                <w:szCs w:val="28"/>
              </w:rPr>
            </w:pPr>
            <w:bookmarkStart w:id="2" w:name="_Hlk26473981"/>
            <w:r>
              <w:rPr>
                <w:noProof/>
              </w:rPr>
              <w:drawing>
                <wp:inline distT="0" distB="0" distL="0" distR="0" wp14:anchorId="4D1011E4" wp14:editId="7C8B2BD2">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1310</w:t>
            </w:r>
            <w:r>
              <w:fldChar w:fldCharType="end"/>
            </w:r>
            <w:bookmarkEnd w:id="3"/>
          </w:p>
        </w:tc>
      </w:tr>
    </w:tbl>
    <w:p w14:paraId="1D8C269B" w14:textId="77777777" w:rsidR="0095196C" w:rsidRDefault="00EF3AB2">
      <w:pPr>
        <w:pStyle w:val="afffff7"/>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廊坊市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24B1BB1D" w14:textId="77777777" w:rsidR="0095196C" w:rsidRDefault="00EF3AB2">
      <w:pPr>
        <w:pStyle w:val="affffffffffa"/>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1310/T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w:t>
      </w:r>
      <w:r w:rsidR="003429C1">
        <w:t>4</w:t>
      </w:r>
      <w:r>
        <w:fldChar w:fldCharType="end"/>
      </w:r>
      <w:bookmarkEnd w:id="7"/>
    </w:p>
    <w:p w14:paraId="516400DB" w14:textId="77777777" w:rsidR="0095196C" w:rsidRDefault="00EF3AB2">
      <w:pPr>
        <w:pStyle w:val="affffffffffb"/>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0481A9AE" w14:textId="77777777" w:rsidR="0095196C" w:rsidRDefault="00EF3AB2">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021D08E2" wp14:editId="2EEA87AA">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D571CB3" w14:textId="77777777" w:rsidR="0095196C" w:rsidRDefault="0095196C">
      <w:pPr>
        <w:pStyle w:val="afffff7"/>
        <w:framePr w:w="9639" w:h="6976" w:hRule="exact" w:hSpace="0" w:vSpace="0" w:wrap="around" w:hAnchor="page" w:y="6408"/>
        <w:jc w:val="center"/>
        <w:rPr>
          <w:rFonts w:ascii="黑体" w:eastAsia="黑体" w:hAnsi="黑体"/>
          <w:b w:val="0"/>
          <w:bCs w:val="0"/>
          <w:w w:val="100"/>
        </w:rPr>
      </w:pPr>
    </w:p>
    <w:p w14:paraId="11F4EA7A" w14:textId="77777777" w:rsidR="0095196C" w:rsidRDefault="00EF3AB2">
      <w:pPr>
        <w:pStyle w:val="affffffffffc"/>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3429C1" w:rsidRPr="003429C1">
        <w:rPr>
          <w:rFonts w:hint="eastAsia"/>
        </w:rPr>
        <w:t>汽车加油加气站防雷装置检测点确定规范</w:t>
      </w:r>
      <w:r>
        <w:fldChar w:fldCharType="end"/>
      </w:r>
      <w:bookmarkEnd w:id="9"/>
    </w:p>
    <w:p w14:paraId="7BD41013" w14:textId="77777777" w:rsidR="0095196C" w:rsidRDefault="0095196C">
      <w:pPr>
        <w:framePr w:w="9639" w:h="6974" w:hRule="exact" w:wrap="around" w:vAnchor="page" w:hAnchor="page" w:x="1419" w:y="6408" w:anchorLock="1"/>
        <w:ind w:left="-1418"/>
      </w:pPr>
    </w:p>
    <w:p w14:paraId="1179AD3B" w14:textId="77777777" w:rsidR="0095196C" w:rsidRDefault="00EF3AB2">
      <w:pPr>
        <w:pStyle w:val="affffffff"/>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sidR="003429C1" w:rsidRPr="003429C1">
        <w:rPr>
          <w:rFonts w:eastAsia="黑体"/>
          <w:szCs w:val="28"/>
        </w:rPr>
        <w:t>Specification for determining inspection point of lightning protection system in fuelling station</w:t>
      </w:r>
      <w:r>
        <w:rPr>
          <w:rFonts w:eastAsia="黑体"/>
          <w:szCs w:val="28"/>
        </w:rPr>
        <w:fldChar w:fldCharType="end"/>
      </w:r>
      <w:bookmarkEnd w:id="10"/>
    </w:p>
    <w:p w14:paraId="03F75B85" w14:textId="77777777" w:rsidR="0095196C" w:rsidRDefault="0095196C">
      <w:pPr>
        <w:framePr w:w="9639" w:h="6974" w:hRule="exact" w:wrap="around" w:vAnchor="page" w:hAnchor="page" w:x="1419" w:y="6408" w:anchorLock="1"/>
        <w:spacing w:line="760" w:lineRule="exact"/>
        <w:ind w:left="-1418"/>
      </w:pPr>
    </w:p>
    <w:p w14:paraId="437EC1CD" w14:textId="77777777" w:rsidR="0095196C" w:rsidRDefault="0095196C">
      <w:pPr>
        <w:pStyle w:val="affffffff"/>
        <w:framePr w:w="9639" w:h="6974" w:hRule="exact" w:wrap="around" w:vAnchor="page" w:hAnchor="page" w:x="1419" w:y="6408" w:anchorLock="1"/>
        <w:textAlignment w:val="bottom"/>
        <w:rPr>
          <w:rFonts w:eastAsia="黑体"/>
          <w:szCs w:val="28"/>
        </w:rPr>
      </w:pPr>
    </w:p>
    <w:p w14:paraId="70DDB00F" w14:textId="6345FE9D" w:rsidR="0095196C" w:rsidRDefault="00EF3AB2">
      <w:pPr>
        <w:pStyle w:val="affffffff"/>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4A7EF3">
        <w:rPr>
          <w:sz w:val="24"/>
          <w:szCs w:val="28"/>
        </w:rPr>
      </w:r>
      <w:r w:rsidR="00287A8C">
        <w:rPr>
          <w:sz w:val="24"/>
          <w:szCs w:val="28"/>
        </w:rPr>
        <w:fldChar w:fldCharType="separate"/>
      </w:r>
      <w:r>
        <w:rPr>
          <w:sz w:val="24"/>
          <w:szCs w:val="28"/>
        </w:rPr>
        <w:fldChar w:fldCharType="end"/>
      </w:r>
      <w:bookmarkEnd w:id="11"/>
    </w:p>
    <w:p w14:paraId="03B82072" w14:textId="77777777" w:rsidR="0095196C" w:rsidRDefault="00EF3AB2">
      <w:pPr>
        <w:pStyle w:val="affffffff"/>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49C16598" w14:textId="77777777" w:rsidR="0095196C" w:rsidRDefault="00EF3AB2">
      <w:pPr>
        <w:pStyle w:val="affffffff"/>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287A8C">
        <w:rPr>
          <w:b/>
          <w:sz w:val="21"/>
          <w:szCs w:val="28"/>
        </w:rPr>
      </w:r>
      <w:r w:rsidR="00287A8C">
        <w:rPr>
          <w:b/>
          <w:sz w:val="21"/>
          <w:szCs w:val="28"/>
        </w:rPr>
        <w:fldChar w:fldCharType="separate"/>
      </w:r>
      <w:r>
        <w:rPr>
          <w:b/>
          <w:sz w:val="21"/>
          <w:szCs w:val="28"/>
        </w:rPr>
        <w:fldChar w:fldCharType="end"/>
      </w:r>
      <w:bookmarkEnd w:id="13"/>
    </w:p>
    <w:p w14:paraId="1B634A31" w14:textId="77777777" w:rsidR="0095196C" w:rsidRDefault="00EF3AB2">
      <w:pPr>
        <w:pStyle w:val="affffffffff8"/>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4B2208B3" w14:textId="77777777" w:rsidR="0095196C" w:rsidRDefault="00EF3AB2">
      <w:pPr>
        <w:pStyle w:val="affffffffff9"/>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73B49F21" w14:textId="77777777" w:rsidR="0095196C" w:rsidRDefault="00EF3AB2">
      <w:pPr>
        <w:pStyle w:val="afffffffff"/>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廊坊市市场监督管理局</w:t>
      </w:r>
      <w:r>
        <w:rPr>
          <w:rFonts w:hAnsi="黑体"/>
          <w:w w:val="100"/>
          <w:sz w:val="28"/>
        </w:rPr>
        <w:fldChar w:fldCharType="end"/>
      </w:r>
      <w:bookmarkEnd w:id="20"/>
      <w:r>
        <w:rPr>
          <w:rFonts w:ascii="Times New Roman"/>
          <w:w w:val="100"/>
          <w:sz w:val="28"/>
        </w:rPr>
        <w:t>  </w:t>
      </w:r>
      <w:r>
        <w:rPr>
          <w:rStyle w:val="affffffffffff1"/>
          <w:rFonts w:hAnsi="黑体" w:hint="eastAsia"/>
          <w:position w:val="0"/>
        </w:rPr>
        <w:t>发</w:t>
      </w:r>
      <w:r>
        <w:rPr>
          <w:rStyle w:val="affffffffffff1"/>
          <w:rFonts w:hAnsi="黑体" w:hint="eastAsia"/>
          <w:spacing w:val="0"/>
          <w:position w:val="0"/>
        </w:rPr>
        <w:t>布</w:t>
      </w:r>
    </w:p>
    <w:p w14:paraId="7349A89A" w14:textId="77777777" w:rsidR="0095196C" w:rsidRDefault="00EF3AB2">
      <w:pPr>
        <w:rPr>
          <w:rFonts w:ascii="宋体" w:hAnsi="宋体"/>
          <w:sz w:val="28"/>
          <w:szCs w:val="28"/>
        </w:rPr>
        <w:sectPr w:rsidR="0095196C">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6635C20" wp14:editId="5CD22086">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BD60046" w14:textId="77777777" w:rsidR="0095196C" w:rsidRDefault="00EF3AB2">
      <w:pPr>
        <w:pStyle w:val="a6"/>
        <w:spacing w:after="468"/>
      </w:pPr>
      <w:bookmarkStart w:id="21" w:name="BookMark2"/>
      <w:r>
        <w:rPr>
          <w:spacing w:val="320"/>
        </w:rPr>
        <w:lastRenderedPageBreak/>
        <w:t>前</w:t>
      </w:r>
      <w:r>
        <w:t>言</w:t>
      </w:r>
      <w:bookmarkStart w:id="22" w:name="_GoBack"/>
      <w:bookmarkEnd w:id="22"/>
    </w:p>
    <w:p w14:paraId="0BD55FAA" w14:textId="77777777" w:rsidR="0095196C" w:rsidRDefault="00EF3AB2">
      <w:pPr>
        <w:pStyle w:val="afffffc"/>
        <w:ind w:firstLine="420"/>
      </w:pPr>
      <w:r>
        <w:rPr>
          <w:rFonts w:hint="eastAsia"/>
        </w:rPr>
        <w:t>本文件按照GB/T 1.1—2020《标准化工作导则  第1部分：标准化文件的结构和起草规则》的规定起草。</w:t>
      </w:r>
    </w:p>
    <w:p w14:paraId="13C3B555" w14:textId="77777777" w:rsidR="0095196C" w:rsidRDefault="00EF3AB2">
      <w:pPr>
        <w:pStyle w:val="afffffc"/>
        <w:ind w:firstLine="420"/>
      </w:pPr>
      <w:r>
        <w:rPr>
          <w:rFonts w:hint="eastAsia"/>
        </w:rPr>
        <w:t>本文件由廊坊市气象局提出。</w:t>
      </w:r>
    </w:p>
    <w:p w14:paraId="561036AC" w14:textId="043647F9" w:rsidR="0095196C" w:rsidRDefault="00EF3AB2">
      <w:pPr>
        <w:pStyle w:val="afffffc"/>
        <w:ind w:firstLine="420"/>
      </w:pPr>
      <w:r>
        <w:rPr>
          <w:rFonts w:hint="eastAsia"/>
        </w:rPr>
        <w:t>本文件起草单位：</w:t>
      </w:r>
      <w:r w:rsidR="003429C1" w:rsidRPr="003429C1">
        <w:rPr>
          <w:rFonts w:hint="eastAsia"/>
        </w:rPr>
        <w:t>廊坊市</w:t>
      </w:r>
      <w:r w:rsidR="00061042">
        <w:rPr>
          <w:rFonts w:hint="eastAsia"/>
        </w:rPr>
        <w:t>风云气象</w:t>
      </w:r>
      <w:r w:rsidR="003429C1" w:rsidRPr="003429C1">
        <w:rPr>
          <w:rFonts w:hint="eastAsia"/>
        </w:rPr>
        <w:t>服务有限责任公司、廊坊市气象灾害防御中心、廊坊市防雷中心</w:t>
      </w:r>
      <w:r>
        <w:rPr>
          <w:rFonts w:hint="eastAsia"/>
        </w:rPr>
        <w:t>。</w:t>
      </w:r>
    </w:p>
    <w:p w14:paraId="470E588C" w14:textId="6A45F9D1" w:rsidR="0095196C" w:rsidRDefault="00EF3AB2">
      <w:pPr>
        <w:pStyle w:val="afffffc"/>
        <w:ind w:firstLine="420"/>
      </w:pPr>
      <w:r>
        <w:rPr>
          <w:rFonts w:hint="eastAsia"/>
        </w:rPr>
        <w:t>本文件主要起草人：</w:t>
      </w:r>
      <w:r w:rsidR="003429C1">
        <w:rPr>
          <w:rFonts w:hint="eastAsia"/>
          <w:szCs w:val="21"/>
        </w:rPr>
        <w:t>高宇俊、耿雪莹、侯奇奇、杨帅、</w:t>
      </w:r>
      <w:proofErr w:type="gramStart"/>
      <w:r w:rsidR="00AD58B5">
        <w:rPr>
          <w:rFonts w:hint="eastAsia"/>
          <w:szCs w:val="21"/>
        </w:rPr>
        <w:t>魏渠成</w:t>
      </w:r>
      <w:proofErr w:type="gramEnd"/>
      <w:r w:rsidR="00AD58B5">
        <w:rPr>
          <w:rFonts w:hint="eastAsia"/>
          <w:szCs w:val="21"/>
        </w:rPr>
        <w:t>、范凯彬</w:t>
      </w:r>
      <w:r>
        <w:rPr>
          <w:rFonts w:hint="eastAsia"/>
        </w:rPr>
        <w:t>。</w:t>
      </w:r>
    </w:p>
    <w:p w14:paraId="0C67DA90" w14:textId="77777777" w:rsidR="0095196C" w:rsidRDefault="0095196C">
      <w:pPr>
        <w:pStyle w:val="afffffc"/>
        <w:ind w:firstLine="420"/>
      </w:pPr>
    </w:p>
    <w:p w14:paraId="073888C7" w14:textId="77777777" w:rsidR="0095196C" w:rsidRPr="00AD58B5" w:rsidRDefault="0095196C">
      <w:pPr>
        <w:pStyle w:val="afffffc"/>
        <w:ind w:firstLine="420"/>
        <w:sectPr w:rsidR="0095196C" w:rsidRPr="00AD58B5">
          <w:headerReference w:type="even" r:id="rId16"/>
          <w:headerReference w:type="default" r:id="rId17"/>
          <w:footerReference w:type="default" r:id="rId18"/>
          <w:pgSz w:w="11906" w:h="16838"/>
          <w:pgMar w:top="2410" w:right="1134" w:bottom="1134" w:left="1134" w:header="1418" w:footer="1134" w:gutter="284"/>
          <w:pgNumType w:fmt="upperRoman" w:start="1"/>
          <w:cols w:space="425"/>
          <w:formProt w:val="0"/>
          <w:docGrid w:type="lines" w:linePitch="312"/>
        </w:sectPr>
      </w:pPr>
    </w:p>
    <w:p w14:paraId="1EE3F231" w14:textId="77777777" w:rsidR="0095196C" w:rsidRDefault="0095196C">
      <w:pPr>
        <w:spacing w:line="20" w:lineRule="exact"/>
        <w:jc w:val="center"/>
        <w:rPr>
          <w:rFonts w:ascii="黑体" w:eastAsia="黑体" w:hAnsi="黑体"/>
          <w:sz w:val="32"/>
          <w:szCs w:val="32"/>
        </w:rPr>
      </w:pPr>
      <w:bookmarkStart w:id="23" w:name="BookMark4"/>
      <w:bookmarkEnd w:id="21"/>
    </w:p>
    <w:p w14:paraId="29CF089C" w14:textId="77777777" w:rsidR="0095196C" w:rsidRDefault="0095196C">
      <w:pPr>
        <w:spacing w:line="20" w:lineRule="exact"/>
        <w:jc w:val="center"/>
        <w:rPr>
          <w:rFonts w:ascii="黑体" w:eastAsia="黑体" w:hAnsi="黑体"/>
          <w:sz w:val="32"/>
          <w:szCs w:val="32"/>
        </w:rPr>
      </w:pPr>
    </w:p>
    <w:bookmarkStart w:id="24" w:name="NEW_STAND_NAME" w:displacedByCustomXml="next"/>
    <w:sdt>
      <w:sdtPr>
        <w:tag w:val="NEW_STAND_NAME"/>
        <w:id w:val="595910757"/>
        <w:lock w:val="sdtLocked"/>
        <w:placeholder>
          <w:docPart w:val="BB94309D67454BD08CD3248635375E65"/>
        </w:placeholder>
      </w:sdtPr>
      <w:sdtEndPr/>
      <w:sdtContent>
        <w:p w14:paraId="068A151A" w14:textId="77777777" w:rsidR="0095196C" w:rsidRDefault="003429C1">
          <w:pPr>
            <w:pStyle w:val="affffffffff"/>
            <w:spacing w:beforeLines="1" w:before="3" w:afterLines="220" w:after="686"/>
          </w:pPr>
          <w:r>
            <w:rPr>
              <w:rFonts w:hint="eastAsia"/>
            </w:rPr>
            <w:t>汽</w:t>
          </w:r>
          <w:r w:rsidRPr="003429C1">
            <w:rPr>
              <w:rFonts w:hint="eastAsia"/>
            </w:rPr>
            <w:t>车加油加气站防雷装置检测点确定规范</w:t>
          </w:r>
        </w:p>
      </w:sdtContent>
    </w:sdt>
    <w:p w14:paraId="7A584468" w14:textId="77777777" w:rsidR="0095196C" w:rsidRDefault="00EF3AB2">
      <w:pPr>
        <w:pStyle w:val="afff4"/>
        <w:spacing w:before="312" w:after="312"/>
      </w:pPr>
      <w:bookmarkStart w:id="25" w:name="_Toc26648465"/>
      <w:bookmarkStart w:id="26" w:name="_Toc26986530"/>
      <w:bookmarkStart w:id="27" w:name="_Toc24884218"/>
      <w:bookmarkStart w:id="28" w:name="_Toc17233333"/>
      <w:bookmarkStart w:id="29" w:name="_Toc26718930"/>
      <w:bookmarkStart w:id="30" w:name="_Toc24884211"/>
      <w:bookmarkStart w:id="31" w:name="_Toc17233325"/>
      <w:bookmarkStart w:id="32" w:name="_Toc26986771"/>
      <w:bookmarkEnd w:id="24"/>
      <w:r>
        <w:rPr>
          <w:rFonts w:hint="eastAsia"/>
        </w:rPr>
        <w:t>范围</w:t>
      </w:r>
      <w:bookmarkEnd w:id="25"/>
      <w:bookmarkEnd w:id="26"/>
      <w:bookmarkEnd w:id="27"/>
      <w:bookmarkEnd w:id="28"/>
      <w:bookmarkEnd w:id="29"/>
      <w:bookmarkEnd w:id="30"/>
      <w:bookmarkEnd w:id="31"/>
      <w:bookmarkEnd w:id="32"/>
    </w:p>
    <w:p w14:paraId="2745524D" w14:textId="77777777" w:rsidR="0095196C" w:rsidRDefault="003429C1">
      <w:pPr>
        <w:pStyle w:val="afffffc"/>
        <w:ind w:firstLine="420"/>
      </w:pPr>
      <w:bookmarkStart w:id="33" w:name="_Toc24884219"/>
      <w:bookmarkStart w:id="34" w:name="_Toc17233334"/>
      <w:bookmarkStart w:id="35" w:name="_Toc24884212"/>
      <w:bookmarkStart w:id="36" w:name="_Toc26648466"/>
      <w:bookmarkStart w:id="37" w:name="_Toc17233326"/>
      <w:r w:rsidRPr="003429C1">
        <w:rPr>
          <w:rFonts w:hint="eastAsia"/>
        </w:rPr>
        <w:t>本文件规定了汽车加油加气站防雷装置检测点确定的基本要求和方法</w:t>
      </w:r>
      <w:r w:rsidR="00EF3AB2">
        <w:rPr>
          <w:rFonts w:hint="eastAsia"/>
        </w:rPr>
        <w:t>。</w:t>
      </w:r>
    </w:p>
    <w:p w14:paraId="29732C04" w14:textId="77777777" w:rsidR="0095196C" w:rsidRDefault="00EF3AB2">
      <w:pPr>
        <w:pStyle w:val="afffffc"/>
        <w:ind w:firstLine="420"/>
      </w:pPr>
      <w:r>
        <w:rPr>
          <w:rFonts w:hint="eastAsia"/>
        </w:rPr>
        <w:t>本文件适用于</w:t>
      </w:r>
      <w:r w:rsidR="003429C1">
        <w:rPr>
          <w:rFonts w:hint="eastAsia"/>
        </w:rPr>
        <w:t>廊坊市</w:t>
      </w:r>
      <w:r w:rsidR="003429C1" w:rsidRPr="003429C1">
        <w:rPr>
          <w:rFonts w:hint="eastAsia"/>
        </w:rPr>
        <w:t>汽车加油加气站防雷装置检测</w:t>
      </w:r>
      <w:r>
        <w:rPr>
          <w:rFonts w:hint="eastAsia"/>
        </w:rPr>
        <w:t>。</w:t>
      </w:r>
    </w:p>
    <w:p w14:paraId="426C5957" w14:textId="77777777" w:rsidR="0095196C" w:rsidRDefault="00EF3AB2">
      <w:pPr>
        <w:pStyle w:val="afff4"/>
        <w:spacing w:before="312" w:after="312"/>
      </w:pPr>
      <w:bookmarkStart w:id="38" w:name="_Toc26986531"/>
      <w:bookmarkStart w:id="39" w:name="_Toc26718931"/>
      <w:bookmarkStart w:id="40" w:name="_Toc26986772"/>
      <w:r>
        <w:rPr>
          <w:rFonts w:hint="eastAsia"/>
        </w:rPr>
        <w:t>规范性引用文件</w:t>
      </w:r>
      <w:bookmarkEnd w:id="33"/>
      <w:bookmarkEnd w:id="34"/>
      <w:bookmarkEnd w:id="35"/>
      <w:bookmarkEnd w:id="36"/>
      <w:bookmarkEnd w:id="37"/>
      <w:bookmarkEnd w:id="38"/>
      <w:bookmarkEnd w:id="39"/>
      <w:bookmarkEnd w:id="40"/>
    </w:p>
    <w:sdt>
      <w:sdtPr>
        <w:rPr>
          <w:rFonts w:hint="eastAsia"/>
        </w:rPr>
        <w:id w:val="715848253"/>
        <w:placeholder>
          <w:docPart w:val="7E6E87D0FECA49389A8A6956F0EB23B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51AC27CF" w14:textId="77777777" w:rsidR="0095196C" w:rsidRDefault="00EF3AB2">
          <w:pPr>
            <w:pStyle w:val="afffffc"/>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4801BCC" w14:textId="77777777" w:rsidR="0095196C" w:rsidRDefault="00EF3AB2">
      <w:pPr>
        <w:pStyle w:val="afffffc"/>
        <w:ind w:firstLine="420"/>
      </w:pPr>
      <w:r>
        <w:rPr>
          <w:rFonts w:hint="eastAsia"/>
        </w:rPr>
        <w:t>GB/T 21431-20</w:t>
      </w:r>
      <w:r w:rsidR="00415F31">
        <w:t>23</w:t>
      </w:r>
      <w:r>
        <w:rPr>
          <w:rFonts w:hint="eastAsia"/>
        </w:rPr>
        <w:t xml:space="preserve">  建筑物防雷装置检测技术规范</w:t>
      </w:r>
    </w:p>
    <w:p w14:paraId="51B734A7" w14:textId="77777777" w:rsidR="006D651C" w:rsidRDefault="003429C1" w:rsidP="006D651C">
      <w:pPr>
        <w:pStyle w:val="afffffc"/>
        <w:ind w:firstLine="420"/>
      </w:pPr>
      <w:r w:rsidRPr="003429C1">
        <w:rPr>
          <w:rFonts w:hint="eastAsia"/>
        </w:rPr>
        <w:t>GB/T 32937-2016  爆炸和火灾危险场所防雷装置检测技术规范</w:t>
      </w:r>
    </w:p>
    <w:p w14:paraId="7C6BD8CF" w14:textId="77777777" w:rsidR="0095196C" w:rsidRDefault="003429C1">
      <w:pPr>
        <w:pStyle w:val="afffffc"/>
        <w:ind w:firstLine="420"/>
      </w:pPr>
      <w:r w:rsidRPr="003429C1">
        <w:rPr>
          <w:rFonts w:hint="eastAsia"/>
        </w:rPr>
        <w:t>GB 50057-2010  建筑物防雷设计规范</w:t>
      </w:r>
    </w:p>
    <w:p w14:paraId="50697DDA" w14:textId="77777777" w:rsidR="003429C1" w:rsidRDefault="003429C1" w:rsidP="003429C1">
      <w:pPr>
        <w:pStyle w:val="afffffc"/>
        <w:ind w:firstLine="420"/>
      </w:pPr>
      <w:r>
        <w:rPr>
          <w:rFonts w:hint="eastAsia"/>
        </w:rPr>
        <w:t>GB 50156-2021  汽车加油加气加氢站技术标准</w:t>
      </w:r>
    </w:p>
    <w:p w14:paraId="7A0DE963" w14:textId="77777777" w:rsidR="006D651C" w:rsidRDefault="003429C1" w:rsidP="003429C1">
      <w:pPr>
        <w:pStyle w:val="afffffc"/>
        <w:ind w:firstLine="420"/>
      </w:pPr>
      <w:r>
        <w:rPr>
          <w:rFonts w:hint="eastAsia"/>
        </w:rPr>
        <w:t>GB 50343-2012  建筑物电子信息系统防雷技术规范</w:t>
      </w:r>
    </w:p>
    <w:p w14:paraId="02BF68F7" w14:textId="77777777" w:rsidR="0095196C" w:rsidRDefault="00EF3AB2">
      <w:pPr>
        <w:pStyle w:val="afff4"/>
        <w:spacing w:before="312" w:after="312"/>
      </w:pPr>
      <w:r>
        <w:rPr>
          <w:rFonts w:hint="eastAsia"/>
          <w:szCs w:val="21"/>
        </w:rPr>
        <w:t>术语和定义</w:t>
      </w:r>
    </w:p>
    <w:sdt>
      <w:sdtPr>
        <w:id w:val="-1909835108"/>
        <w:placeholder>
          <w:docPart w:val="96474642F4C24F2EB2B66A235A082BC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42A71B9" w14:textId="77777777" w:rsidR="0095196C" w:rsidRDefault="00693F7B">
          <w:pPr>
            <w:pStyle w:val="afffffc"/>
            <w:ind w:firstLine="420"/>
          </w:pPr>
          <w:r>
            <w:rPr>
              <w:rFonts w:hint="eastAsia"/>
            </w:rPr>
            <w:t>GB</w:t>
          </w:r>
          <w:r w:rsidR="003429C1">
            <w:t xml:space="preserve"> 50057-2010</w:t>
          </w:r>
          <w:r>
            <w:rPr>
              <w:rFonts w:hint="eastAsia"/>
            </w:rPr>
            <w:t>和GB</w:t>
          </w:r>
          <w:r w:rsidR="003429C1">
            <w:t xml:space="preserve"> 50156-2021</w:t>
          </w:r>
          <w:r>
            <w:t>界定的以及下列术语和定义适用于本文件。</w:t>
          </w:r>
        </w:p>
      </w:sdtContent>
    </w:sdt>
    <w:p w14:paraId="6B597D34" w14:textId="77777777" w:rsidR="00693F7B" w:rsidRDefault="00693F7B" w:rsidP="00BF0F8F">
      <w:pPr>
        <w:pStyle w:val="aff4"/>
        <w:numPr>
          <w:ilvl w:val="2"/>
          <w:numId w:val="2"/>
        </w:numPr>
      </w:pPr>
    </w:p>
    <w:p w14:paraId="63253129" w14:textId="77777777" w:rsidR="003429C1" w:rsidRDefault="003429C1" w:rsidP="003429C1">
      <w:pPr>
        <w:pStyle w:val="aff4"/>
        <w:numPr>
          <w:ilvl w:val="0"/>
          <w:numId w:val="0"/>
        </w:numPr>
        <w:ind w:firstLineChars="200" w:firstLine="420"/>
        <w:rPr>
          <w:rFonts w:ascii="黑体" w:eastAsia="黑体"/>
        </w:rPr>
      </w:pPr>
      <w:r>
        <w:rPr>
          <w:rFonts w:ascii="黑体" w:eastAsia="黑体" w:hint="eastAsia"/>
        </w:rPr>
        <w:t xml:space="preserve">防雷装置　</w:t>
      </w:r>
      <w:r>
        <w:rPr>
          <w:rFonts w:ascii="黑体" w:eastAsia="黑体"/>
        </w:rPr>
        <w:t>lightning protection system</w:t>
      </w:r>
      <w:r>
        <w:rPr>
          <w:rFonts w:ascii="黑体" w:eastAsia="黑体" w:hint="eastAsia"/>
        </w:rPr>
        <w:t>；（L</w:t>
      </w:r>
      <w:r>
        <w:rPr>
          <w:rFonts w:ascii="黑体" w:eastAsia="黑体"/>
        </w:rPr>
        <w:t>PS</w:t>
      </w:r>
      <w:r>
        <w:rPr>
          <w:rFonts w:ascii="黑体" w:eastAsia="黑体" w:hint="eastAsia"/>
        </w:rPr>
        <w:t>）</w:t>
      </w:r>
    </w:p>
    <w:p w14:paraId="24DBD793" w14:textId="77777777" w:rsidR="003429C1" w:rsidRDefault="003429C1" w:rsidP="003429C1">
      <w:pPr>
        <w:pStyle w:val="affffffffffff2"/>
        <w:widowControl w:val="0"/>
      </w:pPr>
      <w:r>
        <w:rPr>
          <w:rFonts w:hint="eastAsia"/>
        </w:rPr>
        <w:t>用于减少闪击击于建（构）筑物上或建（构）筑</w:t>
      </w:r>
      <w:proofErr w:type="gramStart"/>
      <w:r>
        <w:rPr>
          <w:rFonts w:hint="eastAsia"/>
        </w:rPr>
        <w:t>物附近</w:t>
      </w:r>
      <w:proofErr w:type="gramEnd"/>
      <w:r>
        <w:rPr>
          <w:rFonts w:hint="eastAsia"/>
        </w:rPr>
        <w:t>造成的物质性损害和人身伤亡，由外部防雷装置和内部防雷装置组成。</w:t>
      </w:r>
    </w:p>
    <w:p w14:paraId="20E9E88A" w14:textId="77777777" w:rsidR="00693F7B" w:rsidRPr="00693F7B" w:rsidRDefault="003429C1" w:rsidP="003429C1">
      <w:pPr>
        <w:pStyle w:val="affffffffffff2"/>
        <w:widowControl w:val="0"/>
      </w:pPr>
      <w:r>
        <w:rPr>
          <w:rFonts w:hint="eastAsia"/>
        </w:rPr>
        <w:t>［来源：</w:t>
      </w:r>
      <w:r w:rsidRPr="007D03A0">
        <w:rPr>
          <w:rFonts w:hAnsi="宋体"/>
        </w:rPr>
        <w:t>GB 50057-2010</w:t>
      </w:r>
      <w:r w:rsidRPr="00535857">
        <w:rPr>
          <w:rFonts w:hAnsi="宋体" w:hint="eastAsia"/>
        </w:rPr>
        <w:t>，</w:t>
      </w:r>
      <w:r>
        <w:rPr>
          <w:rFonts w:hAnsi="宋体"/>
        </w:rPr>
        <w:t>2</w:t>
      </w:r>
      <w:r w:rsidRPr="00535857">
        <w:rPr>
          <w:rFonts w:hAnsi="宋体" w:hint="eastAsia"/>
        </w:rPr>
        <w:t>.</w:t>
      </w:r>
      <w:r>
        <w:rPr>
          <w:rFonts w:hAnsi="宋体"/>
        </w:rPr>
        <w:t>0.5</w:t>
      </w:r>
      <w:r>
        <w:rPr>
          <w:rFonts w:hint="eastAsia"/>
        </w:rPr>
        <w:t>］</w:t>
      </w:r>
    </w:p>
    <w:p w14:paraId="488AAA35" w14:textId="77777777" w:rsidR="00693F7B" w:rsidRDefault="00693F7B" w:rsidP="00BF0F8F">
      <w:pPr>
        <w:pStyle w:val="aff4"/>
        <w:numPr>
          <w:ilvl w:val="2"/>
          <w:numId w:val="2"/>
        </w:numPr>
      </w:pPr>
    </w:p>
    <w:p w14:paraId="0AB09650" w14:textId="77777777" w:rsidR="003429C1" w:rsidRPr="0089205D" w:rsidRDefault="003429C1" w:rsidP="003429C1">
      <w:pPr>
        <w:pStyle w:val="aff4"/>
        <w:numPr>
          <w:ilvl w:val="0"/>
          <w:numId w:val="0"/>
        </w:numPr>
        <w:ind w:firstLineChars="200" w:firstLine="420"/>
        <w:rPr>
          <w:rFonts w:ascii="黑体" w:eastAsia="黑体"/>
          <w:lang w:val="en-GB"/>
        </w:rPr>
      </w:pPr>
      <w:r>
        <w:rPr>
          <w:rFonts w:ascii="黑体" w:eastAsia="黑体" w:hint="eastAsia"/>
        </w:rPr>
        <w:t>防雷装置检测</w:t>
      </w:r>
      <w:r w:rsidRPr="0089205D">
        <w:rPr>
          <w:rFonts w:ascii="黑体" w:eastAsia="黑体" w:hint="eastAsia"/>
        </w:rPr>
        <w:t xml:space="preserve">　</w:t>
      </w:r>
      <w:r>
        <w:rPr>
          <w:rFonts w:ascii="黑体" w:eastAsia="黑体"/>
          <w:lang w:val="en-GB"/>
        </w:rPr>
        <w:t>inspection of lightning protection system</w:t>
      </w:r>
    </w:p>
    <w:p w14:paraId="3383337C" w14:textId="77777777" w:rsidR="003429C1" w:rsidRDefault="003429C1" w:rsidP="003429C1">
      <w:pPr>
        <w:pStyle w:val="affffffffffff2"/>
        <w:widowControl w:val="0"/>
      </w:pPr>
      <w:r>
        <w:rPr>
          <w:rFonts w:hint="eastAsia"/>
        </w:rPr>
        <w:t>为确定雷电防护装置是否满足标准要求而进行的检查、测量及信息综合分析处理全过程。</w:t>
      </w:r>
    </w:p>
    <w:p w14:paraId="4B5AED45" w14:textId="77777777" w:rsidR="00693F7B" w:rsidRDefault="003429C1" w:rsidP="003429C1">
      <w:pPr>
        <w:pStyle w:val="affffffffffff2"/>
        <w:widowControl w:val="0"/>
      </w:pPr>
      <w:r>
        <w:rPr>
          <w:rFonts w:hint="eastAsia"/>
        </w:rPr>
        <w:t>［来源：</w:t>
      </w:r>
      <w:r>
        <w:t>GB</w:t>
      </w:r>
      <w:r w:rsidRPr="005729D3">
        <w:rPr>
          <w:rFonts w:hint="eastAsia"/>
        </w:rPr>
        <w:t>/T 2</w:t>
      </w:r>
      <w:r>
        <w:t>1431</w:t>
      </w:r>
      <w:r w:rsidRPr="005729D3">
        <w:rPr>
          <w:rFonts w:hint="eastAsia"/>
        </w:rPr>
        <w:t>—20</w:t>
      </w:r>
      <w:r>
        <w:t>23</w:t>
      </w:r>
      <w:r w:rsidRPr="0089205D">
        <w:rPr>
          <w:rFonts w:hint="eastAsia"/>
        </w:rPr>
        <w:t>，</w:t>
      </w:r>
      <w:r>
        <w:rPr>
          <w:rFonts w:hint="eastAsia"/>
        </w:rPr>
        <w:t>3</w:t>
      </w:r>
      <w:r>
        <w:t>.2</w:t>
      </w:r>
      <w:r>
        <w:rPr>
          <w:rFonts w:hint="eastAsia"/>
        </w:rPr>
        <w:t>］</w:t>
      </w:r>
    </w:p>
    <w:p w14:paraId="7A4D4602" w14:textId="77777777" w:rsidR="00693F7B" w:rsidRDefault="00693F7B" w:rsidP="00BF0F8F">
      <w:pPr>
        <w:pStyle w:val="aff4"/>
        <w:numPr>
          <w:ilvl w:val="2"/>
          <w:numId w:val="2"/>
        </w:numPr>
      </w:pPr>
    </w:p>
    <w:p w14:paraId="0183A1AF" w14:textId="77777777" w:rsidR="003429C1" w:rsidRDefault="003429C1" w:rsidP="003429C1">
      <w:pPr>
        <w:pStyle w:val="aff4"/>
        <w:numPr>
          <w:ilvl w:val="0"/>
          <w:numId w:val="0"/>
        </w:numPr>
        <w:ind w:firstLineChars="200" w:firstLine="420"/>
        <w:rPr>
          <w:rFonts w:ascii="黑体" w:eastAsia="黑体"/>
          <w:lang w:val="en-GB"/>
        </w:rPr>
      </w:pPr>
      <w:r>
        <w:rPr>
          <w:rFonts w:ascii="黑体" w:eastAsia="黑体" w:hint="eastAsia"/>
        </w:rPr>
        <w:t xml:space="preserve">防雷装置检测点　</w:t>
      </w:r>
      <w:r>
        <w:rPr>
          <w:rFonts w:ascii="黑体" w:eastAsia="黑体"/>
          <w:lang w:val="en-GB"/>
        </w:rPr>
        <w:t>inspection point of lightning protection system</w:t>
      </w:r>
    </w:p>
    <w:p w14:paraId="31DE59DE" w14:textId="77777777" w:rsidR="00693F7B" w:rsidRPr="00693F7B" w:rsidRDefault="003429C1" w:rsidP="003429C1">
      <w:pPr>
        <w:pStyle w:val="afffffc"/>
        <w:ind w:firstLine="420"/>
        <w:rPr>
          <w:rFonts w:ascii="黑体" w:eastAsia="黑体" w:hAnsi="黑体"/>
        </w:rPr>
      </w:pPr>
      <w:r w:rsidRPr="002756A6">
        <w:rPr>
          <w:rFonts w:hint="eastAsia"/>
        </w:rPr>
        <w:t>为确定雷电防护装置是否满足标准要求而进行检查、测量及信息综合分析处理的部位</w:t>
      </w:r>
      <w:r>
        <w:rPr>
          <w:rFonts w:hint="eastAsia"/>
        </w:rPr>
        <w:t>。</w:t>
      </w:r>
    </w:p>
    <w:p w14:paraId="3A2A6255" w14:textId="77777777" w:rsidR="003429C1" w:rsidRDefault="003429C1" w:rsidP="003429C1">
      <w:pPr>
        <w:pStyle w:val="aff4"/>
        <w:numPr>
          <w:ilvl w:val="2"/>
          <w:numId w:val="2"/>
        </w:numPr>
      </w:pPr>
    </w:p>
    <w:p w14:paraId="070B1D34" w14:textId="77777777" w:rsidR="003429C1" w:rsidRPr="0089205D" w:rsidRDefault="003429C1" w:rsidP="003429C1">
      <w:pPr>
        <w:pStyle w:val="aff4"/>
        <w:numPr>
          <w:ilvl w:val="0"/>
          <w:numId w:val="0"/>
        </w:numPr>
        <w:ind w:firstLineChars="200" w:firstLine="420"/>
        <w:rPr>
          <w:rFonts w:ascii="黑体" w:eastAsia="黑体"/>
          <w:lang w:val="en-GB"/>
        </w:rPr>
      </w:pPr>
      <w:r>
        <w:rPr>
          <w:rFonts w:ascii="黑体" w:eastAsia="黑体" w:hint="eastAsia"/>
          <w:lang w:val="en-GB"/>
        </w:rPr>
        <w:t>汽车加油加气站</w:t>
      </w:r>
      <w:r w:rsidRPr="0089205D">
        <w:rPr>
          <w:rFonts w:ascii="黑体" w:eastAsia="黑体" w:hint="eastAsia"/>
          <w:lang w:val="en-GB"/>
        </w:rPr>
        <w:t xml:space="preserve">　</w:t>
      </w:r>
      <w:r>
        <w:rPr>
          <w:rFonts w:ascii="黑体" w:eastAsia="黑体"/>
          <w:lang w:val="en-GB"/>
        </w:rPr>
        <w:t>fuelling station</w:t>
      </w:r>
    </w:p>
    <w:p w14:paraId="506C063E" w14:textId="77777777" w:rsidR="003429C1" w:rsidRDefault="003429C1" w:rsidP="003429C1">
      <w:pPr>
        <w:pStyle w:val="affffffffffff2"/>
        <w:widowControl w:val="0"/>
      </w:pPr>
      <w:r>
        <w:rPr>
          <w:rFonts w:hint="eastAsia"/>
        </w:rPr>
        <w:t>为机动车</w:t>
      </w:r>
      <w:proofErr w:type="gramStart"/>
      <w:r>
        <w:rPr>
          <w:rFonts w:hint="eastAsia"/>
        </w:rPr>
        <w:t>加注车</w:t>
      </w:r>
      <w:proofErr w:type="gramEnd"/>
      <w:r>
        <w:rPr>
          <w:rFonts w:hint="eastAsia"/>
        </w:rPr>
        <w:t>用燃料，包括汽油、柴油、L</w:t>
      </w:r>
      <w:r>
        <w:t>PG</w:t>
      </w:r>
      <w:r>
        <w:rPr>
          <w:rFonts w:hint="eastAsia"/>
        </w:rPr>
        <w:t>、C</w:t>
      </w:r>
      <w:r>
        <w:t>NG</w:t>
      </w:r>
      <w:r>
        <w:rPr>
          <w:rFonts w:hint="eastAsia"/>
        </w:rPr>
        <w:t>和L</w:t>
      </w:r>
      <w:r>
        <w:t>NG</w:t>
      </w:r>
      <w:r>
        <w:rPr>
          <w:rFonts w:hint="eastAsia"/>
        </w:rPr>
        <w:t>的场所，是加油站、加气站、加油加气合建站的统称。</w:t>
      </w:r>
    </w:p>
    <w:p w14:paraId="5B3854C2" w14:textId="77777777" w:rsidR="003429C1" w:rsidRPr="00593FFB" w:rsidRDefault="003429C1" w:rsidP="003429C1">
      <w:pPr>
        <w:pStyle w:val="affffffffffff2"/>
        <w:widowControl w:val="0"/>
      </w:pPr>
      <w:r w:rsidRPr="00011FD6">
        <w:rPr>
          <w:rFonts w:hint="eastAsia"/>
        </w:rPr>
        <w:t xml:space="preserve">［来源：GB </w:t>
      </w:r>
      <w:r>
        <w:t>50156</w:t>
      </w:r>
      <w:r w:rsidRPr="00011FD6">
        <w:rPr>
          <w:rFonts w:hint="eastAsia"/>
        </w:rPr>
        <w:t>—202</w:t>
      </w:r>
      <w:r>
        <w:t>1</w:t>
      </w:r>
      <w:r w:rsidRPr="00011FD6">
        <w:rPr>
          <w:rFonts w:hint="eastAsia"/>
        </w:rPr>
        <w:t>，</w:t>
      </w:r>
      <w:r>
        <w:t>2.1.1</w:t>
      </w:r>
      <w:r>
        <w:rPr>
          <w:rFonts w:hint="eastAsia"/>
        </w:rPr>
        <w:t>，有修改</w:t>
      </w:r>
      <w:r w:rsidRPr="00011FD6">
        <w:rPr>
          <w:rFonts w:hint="eastAsia"/>
        </w:rPr>
        <w:t>］</w:t>
      </w:r>
    </w:p>
    <w:p w14:paraId="1B188752" w14:textId="77777777" w:rsidR="003429C1" w:rsidRDefault="003429C1" w:rsidP="003429C1">
      <w:pPr>
        <w:pStyle w:val="aff4"/>
        <w:numPr>
          <w:ilvl w:val="2"/>
          <w:numId w:val="2"/>
        </w:numPr>
      </w:pPr>
    </w:p>
    <w:p w14:paraId="170C1D66" w14:textId="77777777" w:rsidR="003429C1" w:rsidRPr="0089205D" w:rsidRDefault="003429C1" w:rsidP="003429C1">
      <w:pPr>
        <w:pStyle w:val="aff4"/>
        <w:numPr>
          <w:ilvl w:val="0"/>
          <w:numId w:val="0"/>
        </w:numPr>
        <w:ind w:firstLineChars="200" w:firstLine="420"/>
        <w:rPr>
          <w:rFonts w:ascii="黑体" w:eastAsia="黑体"/>
          <w:lang w:val="en-GB"/>
        </w:rPr>
      </w:pPr>
      <w:r>
        <w:rPr>
          <w:rFonts w:ascii="黑体" w:eastAsia="黑体" w:hint="eastAsia"/>
          <w:lang w:val="en-GB"/>
        </w:rPr>
        <w:t>加油站</w:t>
      </w:r>
      <w:r w:rsidRPr="0089205D">
        <w:rPr>
          <w:rFonts w:ascii="黑体" w:eastAsia="黑体" w:hint="eastAsia"/>
          <w:lang w:val="en-GB"/>
        </w:rPr>
        <w:t xml:space="preserve">　</w:t>
      </w:r>
      <w:r>
        <w:rPr>
          <w:rFonts w:ascii="黑体" w:eastAsia="黑体"/>
          <w:lang w:val="en-GB"/>
        </w:rPr>
        <w:t>oil</w:t>
      </w:r>
      <w:r w:rsidRPr="0089205D">
        <w:rPr>
          <w:rFonts w:ascii="黑体" w:eastAsia="黑体" w:hint="eastAsia"/>
          <w:lang w:val="en-GB"/>
        </w:rPr>
        <w:t xml:space="preserve"> </w:t>
      </w:r>
      <w:r>
        <w:rPr>
          <w:rFonts w:ascii="黑体" w:eastAsia="黑体"/>
          <w:lang w:val="en-GB"/>
        </w:rPr>
        <w:t>fuelling station</w:t>
      </w:r>
    </w:p>
    <w:p w14:paraId="46D085E8" w14:textId="77777777" w:rsidR="003429C1" w:rsidRDefault="003429C1" w:rsidP="003429C1">
      <w:pPr>
        <w:pStyle w:val="affffffffffff2"/>
        <w:widowControl w:val="0"/>
      </w:pPr>
      <w:r>
        <w:rPr>
          <w:rFonts w:hint="eastAsia"/>
        </w:rPr>
        <w:lastRenderedPageBreak/>
        <w:t>具有储油设施，使用加油机为机动车加注汽油（含甲醇汽油、乙醇汽油）、柴油等车用燃料的场所</w:t>
      </w:r>
      <w:r w:rsidRPr="0089205D">
        <w:rPr>
          <w:rFonts w:hint="eastAsia"/>
        </w:rPr>
        <w:t>。</w:t>
      </w:r>
    </w:p>
    <w:p w14:paraId="48ADE36E" w14:textId="77777777" w:rsidR="003429C1" w:rsidRPr="0089205D" w:rsidRDefault="003429C1" w:rsidP="003429C1">
      <w:pPr>
        <w:pStyle w:val="affffffffffff2"/>
        <w:widowControl w:val="0"/>
      </w:pPr>
      <w:r>
        <w:rPr>
          <w:rFonts w:hint="eastAsia"/>
          <w:lang w:val="en-GB"/>
        </w:rPr>
        <w:t>［</w:t>
      </w:r>
      <w:r w:rsidRPr="00011FD6">
        <w:rPr>
          <w:rFonts w:hint="eastAsia"/>
        </w:rPr>
        <w:t xml:space="preserve">来源：GB </w:t>
      </w:r>
      <w:r>
        <w:t>50156</w:t>
      </w:r>
      <w:r w:rsidRPr="00011FD6">
        <w:rPr>
          <w:rFonts w:hint="eastAsia"/>
        </w:rPr>
        <w:t>—202</w:t>
      </w:r>
      <w:r>
        <w:t>1</w:t>
      </w:r>
      <w:r w:rsidRPr="00011FD6">
        <w:rPr>
          <w:rFonts w:hint="eastAsia"/>
        </w:rPr>
        <w:t>，</w:t>
      </w:r>
      <w:r>
        <w:t>2.1.2</w:t>
      </w:r>
      <w:r w:rsidRPr="0089205D">
        <w:rPr>
          <w:rFonts w:hint="eastAsia"/>
          <w:lang w:val="en-GB"/>
        </w:rPr>
        <w:t>］</w:t>
      </w:r>
    </w:p>
    <w:p w14:paraId="51FADE1C" w14:textId="77777777" w:rsidR="003429C1" w:rsidRDefault="003429C1" w:rsidP="003429C1">
      <w:pPr>
        <w:pStyle w:val="aff4"/>
        <w:numPr>
          <w:ilvl w:val="2"/>
          <w:numId w:val="2"/>
        </w:numPr>
      </w:pPr>
    </w:p>
    <w:p w14:paraId="2027A846" w14:textId="77777777" w:rsidR="003429C1" w:rsidRPr="0089205D" w:rsidRDefault="003429C1" w:rsidP="003429C1">
      <w:pPr>
        <w:pStyle w:val="aff4"/>
        <w:numPr>
          <w:ilvl w:val="0"/>
          <w:numId w:val="0"/>
        </w:numPr>
        <w:ind w:firstLineChars="200" w:firstLine="420"/>
        <w:rPr>
          <w:rFonts w:ascii="黑体" w:eastAsia="黑体"/>
          <w:lang w:val="en-GB"/>
        </w:rPr>
      </w:pPr>
      <w:r>
        <w:rPr>
          <w:rFonts w:ascii="黑体" w:eastAsia="黑体" w:hint="eastAsia"/>
          <w:lang w:val="en-GB"/>
        </w:rPr>
        <w:t>加气站</w:t>
      </w:r>
      <w:r w:rsidRPr="0089205D">
        <w:rPr>
          <w:rFonts w:ascii="黑体" w:eastAsia="黑体" w:hint="eastAsia"/>
          <w:lang w:val="en-GB"/>
        </w:rPr>
        <w:t xml:space="preserve">　</w:t>
      </w:r>
      <w:r>
        <w:rPr>
          <w:rFonts w:ascii="黑体" w:eastAsia="黑体" w:hint="eastAsia"/>
          <w:lang w:val="en-GB"/>
        </w:rPr>
        <w:t>gas</w:t>
      </w:r>
      <w:r w:rsidRPr="0089205D">
        <w:rPr>
          <w:rFonts w:ascii="黑体" w:eastAsia="黑体" w:hint="eastAsia"/>
          <w:lang w:val="en-GB"/>
        </w:rPr>
        <w:t xml:space="preserve"> </w:t>
      </w:r>
      <w:r>
        <w:rPr>
          <w:rFonts w:ascii="黑体" w:eastAsia="黑体"/>
          <w:lang w:val="en-GB"/>
        </w:rPr>
        <w:t>fuelling station</w:t>
      </w:r>
    </w:p>
    <w:p w14:paraId="2C6F3F93" w14:textId="77777777" w:rsidR="003429C1" w:rsidRPr="0089205D" w:rsidRDefault="003429C1" w:rsidP="003429C1">
      <w:pPr>
        <w:pStyle w:val="affffffffffff2"/>
        <w:widowControl w:val="0"/>
        <w:rPr>
          <w:lang w:val="en-GB"/>
        </w:rPr>
      </w:pPr>
      <w:r>
        <w:rPr>
          <w:rFonts w:hint="eastAsia"/>
          <w:lang w:val="en-GB"/>
        </w:rPr>
        <w:t>具有储气设施，使用加气机为机动车</w:t>
      </w:r>
      <w:proofErr w:type="gramStart"/>
      <w:r>
        <w:rPr>
          <w:rFonts w:hint="eastAsia"/>
          <w:lang w:val="en-GB"/>
        </w:rPr>
        <w:t>加注车</w:t>
      </w:r>
      <w:proofErr w:type="gramEnd"/>
      <w:r>
        <w:rPr>
          <w:rFonts w:hint="eastAsia"/>
          <w:lang w:val="en-GB"/>
        </w:rPr>
        <w:t>用L</w:t>
      </w:r>
      <w:r>
        <w:rPr>
          <w:lang w:val="en-GB"/>
        </w:rPr>
        <w:t>PG</w:t>
      </w:r>
      <w:r w:rsidR="00415F31">
        <w:rPr>
          <w:rFonts w:hint="eastAsia"/>
          <w:lang w:val="en-GB"/>
        </w:rPr>
        <w:t>、</w:t>
      </w:r>
      <w:r>
        <w:rPr>
          <w:lang w:val="en-GB"/>
        </w:rPr>
        <w:t>CNG</w:t>
      </w:r>
      <w:r>
        <w:rPr>
          <w:rFonts w:hint="eastAsia"/>
          <w:lang w:val="en-GB"/>
        </w:rPr>
        <w:t>或L</w:t>
      </w:r>
      <w:r>
        <w:rPr>
          <w:lang w:val="en-GB"/>
        </w:rPr>
        <w:t>NG</w:t>
      </w:r>
      <w:r>
        <w:rPr>
          <w:rFonts w:hint="eastAsia"/>
          <w:lang w:val="en-GB"/>
        </w:rPr>
        <w:t>等车用燃气的场所</w:t>
      </w:r>
      <w:r w:rsidRPr="0089205D">
        <w:rPr>
          <w:rFonts w:hint="eastAsia"/>
          <w:lang w:val="en-GB"/>
        </w:rPr>
        <w:t>。</w:t>
      </w:r>
    </w:p>
    <w:p w14:paraId="42E6C271" w14:textId="77777777" w:rsidR="003429C1" w:rsidRDefault="003429C1" w:rsidP="003429C1">
      <w:pPr>
        <w:pStyle w:val="affffffffffff2"/>
        <w:widowControl w:val="0"/>
        <w:rPr>
          <w:lang w:val="en-GB"/>
        </w:rPr>
      </w:pPr>
      <w:r>
        <w:rPr>
          <w:rFonts w:hint="eastAsia"/>
          <w:lang w:val="en-GB"/>
        </w:rPr>
        <w:t>［</w:t>
      </w:r>
      <w:r w:rsidRPr="00011FD6">
        <w:rPr>
          <w:rFonts w:hint="eastAsia"/>
        </w:rPr>
        <w:t xml:space="preserve">来源：GB </w:t>
      </w:r>
      <w:r>
        <w:t>50156</w:t>
      </w:r>
      <w:r w:rsidRPr="00011FD6">
        <w:rPr>
          <w:rFonts w:hint="eastAsia"/>
        </w:rPr>
        <w:t>—202</w:t>
      </w:r>
      <w:r>
        <w:t>1</w:t>
      </w:r>
      <w:r w:rsidRPr="00011FD6">
        <w:rPr>
          <w:rFonts w:hint="eastAsia"/>
        </w:rPr>
        <w:t>，</w:t>
      </w:r>
      <w:r>
        <w:t>2.1.3</w:t>
      </w:r>
      <w:r>
        <w:rPr>
          <w:rFonts w:hint="eastAsia"/>
          <w:lang w:val="en-GB"/>
        </w:rPr>
        <w:t>］</w:t>
      </w:r>
    </w:p>
    <w:p w14:paraId="29BE534D" w14:textId="77777777" w:rsidR="003429C1" w:rsidRDefault="003429C1" w:rsidP="003429C1">
      <w:pPr>
        <w:pStyle w:val="aff4"/>
        <w:numPr>
          <w:ilvl w:val="2"/>
          <w:numId w:val="2"/>
        </w:numPr>
      </w:pPr>
    </w:p>
    <w:p w14:paraId="058E7A2E" w14:textId="77777777" w:rsidR="003429C1" w:rsidRPr="0089205D" w:rsidRDefault="003429C1" w:rsidP="003429C1">
      <w:pPr>
        <w:pStyle w:val="aff4"/>
        <w:numPr>
          <w:ilvl w:val="0"/>
          <w:numId w:val="0"/>
        </w:numPr>
        <w:ind w:firstLineChars="200" w:firstLine="420"/>
        <w:rPr>
          <w:rFonts w:ascii="黑体" w:eastAsia="黑体"/>
          <w:lang w:val="en-GB"/>
        </w:rPr>
      </w:pPr>
      <w:r>
        <w:rPr>
          <w:rFonts w:ascii="黑体" w:eastAsia="黑体" w:hint="eastAsia"/>
        </w:rPr>
        <w:t>加油加气合建站</w:t>
      </w:r>
      <w:r w:rsidRPr="0089205D">
        <w:rPr>
          <w:rFonts w:ascii="黑体" w:eastAsia="黑体" w:hint="eastAsia"/>
          <w:lang w:val="en-GB"/>
        </w:rPr>
        <w:t xml:space="preserve">　</w:t>
      </w:r>
      <w:r>
        <w:rPr>
          <w:rFonts w:ascii="黑体" w:eastAsia="黑体"/>
          <w:lang w:val="en-GB"/>
        </w:rPr>
        <w:t xml:space="preserve">oil and gas fuelling station </w:t>
      </w:r>
    </w:p>
    <w:p w14:paraId="45F1FBF2" w14:textId="77777777" w:rsidR="003429C1" w:rsidRDefault="003429C1" w:rsidP="003429C1">
      <w:pPr>
        <w:pStyle w:val="affffffffffff2"/>
        <w:widowControl w:val="0"/>
        <w:rPr>
          <w:lang w:val="en-GB"/>
        </w:rPr>
      </w:pPr>
      <w:r>
        <w:rPr>
          <w:rFonts w:hint="eastAsia"/>
          <w:lang w:val="en-GB"/>
        </w:rPr>
        <w:t>具有储油（气）设施，既能为机动车</w:t>
      </w:r>
      <w:proofErr w:type="gramStart"/>
      <w:r>
        <w:rPr>
          <w:rFonts w:hint="eastAsia"/>
          <w:lang w:val="en-GB"/>
        </w:rPr>
        <w:t>加注车</w:t>
      </w:r>
      <w:proofErr w:type="gramEnd"/>
      <w:r>
        <w:rPr>
          <w:rFonts w:hint="eastAsia"/>
          <w:lang w:val="en-GB"/>
        </w:rPr>
        <w:t>用燃料，又能</w:t>
      </w:r>
      <w:proofErr w:type="gramStart"/>
      <w:r>
        <w:rPr>
          <w:rFonts w:hint="eastAsia"/>
          <w:lang w:val="en-GB"/>
        </w:rPr>
        <w:t>加注车</w:t>
      </w:r>
      <w:proofErr w:type="gramEnd"/>
      <w:r>
        <w:rPr>
          <w:rFonts w:hint="eastAsia"/>
          <w:lang w:val="en-GB"/>
        </w:rPr>
        <w:t>用燃气的场所。</w:t>
      </w:r>
    </w:p>
    <w:p w14:paraId="6F5B4675" w14:textId="77777777" w:rsidR="003429C1" w:rsidRPr="0089205D" w:rsidRDefault="003429C1" w:rsidP="003429C1">
      <w:pPr>
        <w:pStyle w:val="affffffffffff2"/>
        <w:widowControl w:val="0"/>
        <w:rPr>
          <w:lang w:val="en-GB"/>
        </w:rPr>
      </w:pPr>
      <w:r>
        <w:rPr>
          <w:rFonts w:hint="eastAsia"/>
          <w:lang w:val="en-GB"/>
        </w:rPr>
        <w:t>［</w:t>
      </w:r>
      <w:r w:rsidRPr="00011FD6">
        <w:rPr>
          <w:rFonts w:hint="eastAsia"/>
        </w:rPr>
        <w:t xml:space="preserve">来源：GB </w:t>
      </w:r>
      <w:r>
        <w:t>50156</w:t>
      </w:r>
      <w:r w:rsidRPr="00011FD6">
        <w:rPr>
          <w:rFonts w:hint="eastAsia"/>
        </w:rPr>
        <w:t>—202</w:t>
      </w:r>
      <w:r>
        <w:t>1</w:t>
      </w:r>
      <w:r w:rsidRPr="00011FD6">
        <w:rPr>
          <w:rFonts w:hint="eastAsia"/>
        </w:rPr>
        <w:t>，</w:t>
      </w:r>
      <w:r>
        <w:t>2.1.12</w:t>
      </w:r>
      <w:r>
        <w:rPr>
          <w:rFonts w:hint="eastAsia"/>
          <w:lang w:val="en-GB"/>
        </w:rPr>
        <w:t>］</w:t>
      </w:r>
    </w:p>
    <w:p w14:paraId="1BAAE4A7" w14:textId="77777777" w:rsidR="003429C1" w:rsidRDefault="003429C1" w:rsidP="003429C1">
      <w:pPr>
        <w:pStyle w:val="aff4"/>
        <w:numPr>
          <w:ilvl w:val="2"/>
          <w:numId w:val="2"/>
        </w:numPr>
      </w:pPr>
    </w:p>
    <w:p w14:paraId="06128EBF" w14:textId="77777777" w:rsidR="003429C1" w:rsidRPr="0089205D" w:rsidRDefault="003429C1" w:rsidP="003429C1">
      <w:pPr>
        <w:pStyle w:val="aff4"/>
        <w:numPr>
          <w:ilvl w:val="0"/>
          <w:numId w:val="0"/>
        </w:numPr>
        <w:ind w:firstLineChars="200" w:firstLine="420"/>
        <w:rPr>
          <w:rFonts w:ascii="黑体" w:eastAsia="黑体"/>
          <w:lang w:val="en-GB"/>
        </w:rPr>
      </w:pPr>
      <w:proofErr w:type="gramStart"/>
      <w:r w:rsidRPr="00D76D08">
        <w:rPr>
          <w:rFonts w:ascii="黑体" w:eastAsia="黑体" w:hint="eastAsia"/>
        </w:rPr>
        <w:t>橇</w:t>
      </w:r>
      <w:proofErr w:type="gramEnd"/>
      <w:r>
        <w:rPr>
          <w:rFonts w:ascii="黑体" w:eastAsia="黑体" w:hint="eastAsia"/>
        </w:rPr>
        <w:t>装式加油装置</w:t>
      </w:r>
      <w:r w:rsidRPr="0089205D">
        <w:rPr>
          <w:rFonts w:ascii="黑体" w:eastAsia="黑体" w:hint="eastAsia"/>
        </w:rPr>
        <w:t xml:space="preserve">　</w:t>
      </w:r>
      <w:r>
        <w:rPr>
          <w:rFonts w:ascii="黑体" w:eastAsia="黑体"/>
          <w:lang w:val="en-GB"/>
        </w:rPr>
        <w:t>portable oil device</w:t>
      </w:r>
    </w:p>
    <w:p w14:paraId="10FAF215" w14:textId="77777777" w:rsidR="003429C1" w:rsidRPr="0089205D" w:rsidRDefault="003429C1" w:rsidP="003429C1">
      <w:pPr>
        <w:pStyle w:val="affffffffffff2"/>
        <w:widowControl w:val="0"/>
      </w:pPr>
      <w:r>
        <w:rPr>
          <w:rFonts w:hint="eastAsia"/>
        </w:rPr>
        <w:t>将防火防爆油罐、加油机、自动灭火装置等设备及其配件整体装配于一个钢制</w:t>
      </w:r>
      <w:proofErr w:type="gramStart"/>
      <w:r>
        <w:rPr>
          <w:rFonts w:hint="eastAsia"/>
        </w:rPr>
        <w:t>橇</w:t>
      </w:r>
      <w:proofErr w:type="gramEnd"/>
      <w:r>
        <w:rPr>
          <w:rFonts w:hint="eastAsia"/>
        </w:rPr>
        <w:t>体的地面加油装置</w:t>
      </w:r>
      <w:r w:rsidRPr="0089205D">
        <w:rPr>
          <w:rFonts w:hint="eastAsia"/>
        </w:rPr>
        <w:t>。</w:t>
      </w:r>
    </w:p>
    <w:p w14:paraId="0625C80E" w14:textId="77777777" w:rsidR="003429C1" w:rsidRDefault="003429C1" w:rsidP="003429C1">
      <w:pPr>
        <w:pStyle w:val="affffffffffff2"/>
        <w:widowControl w:val="0"/>
        <w:rPr>
          <w:lang w:val="en-GB"/>
        </w:rPr>
      </w:pPr>
      <w:r>
        <w:rPr>
          <w:rFonts w:hint="eastAsia"/>
          <w:lang w:val="en-GB"/>
        </w:rPr>
        <w:t>［</w:t>
      </w:r>
      <w:r w:rsidRPr="00011FD6">
        <w:rPr>
          <w:rFonts w:hint="eastAsia"/>
        </w:rPr>
        <w:t xml:space="preserve">来源：GB </w:t>
      </w:r>
      <w:r>
        <w:t>50156</w:t>
      </w:r>
      <w:r w:rsidRPr="00011FD6">
        <w:rPr>
          <w:rFonts w:hint="eastAsia"/>
        </w:rPr>
        <w:t>—202</w:t>
      </w:r>
      <w:r>
        <w:t>1</w:t>
      </w:r>
      <w:r w:rsidRPr="00011FD6">
        <w:rPr>
          <w:rFonts w:hint="eastAsia"/>
        </w:rPr>
        <w:t>，</w:t>
      </w:r>
      <w:r>
        <w:t>2.1.31</w:t>
      </w:r>
      <w:r>
        <w:rPr>
          <w:rFonts w:hint="eastAsia"/>
          <w:lang w:val="en-GB"/>
        </w:rPr>
        <w:t>］</w:t>
      </w:r>
    </w:p>
    <w:p w14:paraId="72786BF1" w14:textId="77777777" w:rsidR="003429C1" w:rsidRDefault="003429C1" w:rsidP="003429C1">
      <w:pPr>
        <w:pStyle w:val="aff4"/>
        <w:numPr>
          <w:ilvl w:val="2"/>
          <w:numId w:val="2"/>
        </w:numPr>
      </w:pPr>
    </w:p>
    <w:p w14:paraId="10D1F8DC" w14:textId="77777777" w:rsidR="003429C1" w:rsidRPr="000948EE" w:rsidRDefault="003429C1" w:rsidP="003429C1">
      <w:pPr>
        <w:pStyle w:val="aff4"/>
        <w:numPr>
          <w:ilvl w:val="0"/>
          <w:numId w:val="0"/>
        </w:numPr>
        <w:ind w:firstLineChars="200" w:firstLine="420"/>
        <w:rPr>
          <w:rFonts w:ascii="黑体" w:eastAsia="黑体"/>
        </w:rPr>
      </w:pPr>
      <w:r>
        <w:rPr>
          <w:rFonts w:ascii="黑体" w:eastAsia="黑体" w:hint="eastAsia"/>
        </w:rPr>
        <w:t>L</w:t>
      </w:r>
      <w:r>
        <w:rPr>
          <w:rFonts w:ascii="黑体" w:eastAsia="黑体"/>
        </w:rPr>
        <w:t>NG</w:t>
      </w:r>
      <w:proofErr w:type="gramStart"/>
      <w:r w:rsidRPr="00D76D08">
        <w:rPr>
          <w:rFonts w:ascii="黑体" w:eastAsia="黑体" w:hint="eastAsia"/>
        </w:rPr>
        <w:t>橇</w:t>
      </w:r>
      <w:proofErr w:type="gramEnd"/>
      <w:r>
        <w:rPr>
          <w:rFonts w:ascii="黑体" w:eastAsia="黑体" w:hint="eastAsia"/>
        </w:rPr>
        <w:t>装设备</w:t>
      </w:r>
      <w:r w:rsidRPr="000948EE">
        <w:rPr>
          <w:rFonts w:ascii="黑体" w:eastAsia="黑体" w:hint="eastAsia"/>
        </w:rPr>
        <w:t xml:space="preserve">　</w:t>
      </w:r>
      <w:r>
        <w:rPr>
          <w:rFonts w:ascii="黑体" w:eastAsia="黑体"/>
        </w:rPr>
        <w:t xml:space="preserve">LNG portable </w:t>
      </w:r>
      <w:proofErr w:type="spellStart"/>
      <w:r>
        <w:rPr>
          <w:rFonts w:ascii="黑体" w:eastAsia="黑体"/>
        </w:rPr>
        <w:t>equipments</w:t>
      </w:r>
      <w:proofErr w:type="spellEnd"/>
    </w:p>
    <w:p w14:paraId="6244D095" w14:textId="77777777" w:rsidR="003429C1" w:rsidRDefault="003429C1" w:rsidP="003429C1">
      <w:pPr>
        <w:pStyle w:val="affffffffffff2"/>
        <w:widowControl w:val="0"/>
      </w:pPr>
      <w:r>
        <w:rPr>
          <w:rFonts w:hint="eastAsia"/>
        </w:rPr>
        <w:t>将L</w:t>
      </w:r>
      <w:r>
        <w:t>NG</w:t>
      </w:r>
      <w:r>
        <w:rPr>
          <w:rFonts w:hint="eastAsia"/>
        </w:rPr>
        <w:t>储罐、加气机、放空管、泵、气化器等L</w:t>
      </w:r>
      <w:r>
        <w:t>NG</w:t>
      </w:r>
      <w:r>
        <w:rPr>
          <w:rFonts w:hint="eastAsia"/>
        </w:rPr>
        <w:t>设备全部或部分装配于一个</w:t>
      </w:r>
      <w:proofErr w:type="gramStart"/>
      <w:r>
        <w:rPr>
          <w:rFonts w:hint="eastAsia"/>
        </w:rPr>
        <w:t>橇</w:t>
      </w:r>
      <w:proofErr w:type="gramEnd"/>
      <w:r>
        <w:rPr>
          <w:rFonts w:hint="eastAsia"/>
        </w:rPr>
        <w:t>体（即刚性底架，可带箱体）上的设备组合体。</w:t>
      </w:r>
    </w:p>
    <w:p w14:paraId="0502DAF8" w14:textId="77777777" w:rsidR="003429C1" w:rsidRDefault="003429C1" w:rsidP="003429C1">
      <w:pPr>
        <w:pStyle w:val="affffffffffff2"/>
        <w:widowControl w:val="0"/>
        <w:rPr>
          <w:lang w:val="en-GB"/>
        </w:rPr>
      </w:pPr>
      <w:r>
        <w:rPr>
          <w:rFonts w:hint="eastAsia"/>
          <w:lang w:val="en-GB"/>
        </w:rPr>
        <w:t>［</w:t>
      </w:r>
      <w:r w:rsidRPr="00011FD6">
        <w:rPr>
          <w:rFonts w:hint="eastAsia"/>
        </w:rPr>
        <w:t xml:space="preserve">来源：GB </w:t>
      </w:r>
      <w:r>
        <w:t>50156</w:t>
      </w:r>
      <w:r w:rsidRPr="00011FD6">
        <w:rPr>
          <w:rFonts w:hint="eastAsia"/>
        </w:rPr>
        <w:t>—202</w:t>
      </w:r>
      <w:r>
        <w:t>1</w:t>
      </w:r>
      <w:r w:rsidRPr="00011FD6">
        <w:rPr>
          <w:rFonts w:hint="eastAsia"/>
        </w:rPr>
        <w:t>，</w:t>
      </w:r>
      <w:r>
        <w:t>2.1.46</w:t>
      </w:r>
      <w:r>
        <w:rPr>
          <w:rFonts w:hint="eastAsia"/>
          <w:lang w:val="en-GB"/>
        </w:rPr>
        <w:t>］</w:t>
      </w:r>
    </w:p>
    <w:p w14:paraId="599712B7" w14:textId="77777777" w:rsidR="003429C1" w:rsidRDefault="003429C1" w:rsidP="003429C1">
      <w:pPr>
        <w:pStyle w:val="aff4"/>
        <w:numPr>
          <w:ilvl w:val="2"/>
          <w:numId w:val="2"/>
        </w:numPr>
      </w:pPr>
    </w:p>
    <w:p w14:paraId="13B5E048" w14:textId="77777777" w:rsidR="003429C1" w:rsidRPr="0089205D" w:rsidRDefault="003429C1" w:rsidP="003429C1">
      <w:pPr>
        <w:pStyle w:val="aff4"/>
        <w:numPr>
          <w:ilvl w:val="0"/>
          <w:numId w:val="0"/>
        </w:numPr>
        <w:ind w:firstLineChars="200" w:firstLine="420"/>
        <w:rPr>
          <w:rFonts w:ascii="黑体" w:eastAsia="黑体"/>
        </w:rPr>
      </w:pPr>
      <w:r>
        <w:rPr>
          <w:rFonts w:ascii="黑体" w:eastAsia="黑体" w:hint="eastAsia"/>
        </w:rPr>
        <w:t>电涌保护器</w:t>
      </w:r>
      <w:r w:rsidRPr="0089205D">
        <w:rPr>
          <w:rFonts w:ascii="黑体" w:eastAsia="黑体" w:hint="eastAsia"/>
        </w:rPr>
        <w:t xml:space="preserve">　</w:t>
      </w:r>
      <w:r>
        <w:rPr>
          <w:rFonts w:ascii="黑体" w:eastAsia="黑体"/>
        </w:rPr>
        <w:t xml:space="preserve">surge protective device </w:t>
      </w:r>
      <w:r>
        <w:rPr>
          <w:rFonts w:ascii="黑体" w:eastAsia="黑体" w:hint="eastAsia"/>
        </w:rPr>
        <w:t>（</w:t>
      </w:r>
      <w:r>
        <w:rPr>
          <w:rFonts w:ascii="黑体" w:eastAsia="黑体"/>
        </w:rPr>
        <w:t>SPD</w:t>
      </w:r>
      <w:r>
        <w:rPr>
          <w:rFonts w:ascii="黑体" w:eastAsia="黑体" w:hint="eastAsia"/>
        </w:rPr>
        <w:t>）</w:t>
      </w:r>
    </w:p>
    <w:p w14:paraId="4369EFEA" w14:textId="77777777" w:rsidR="003429C1" w:rsidRDefault="003429C1" w:rsidP="003429C1">
      <w:pPr>
        <w:pStyle w:val="affffffffffff2"/>
        <w:widowControl w:val="0"/>
      </w:pPr>
      <w:r>
        <w:rPr>
          <w:rFonts w:hint="eastAsia"/>
        </w:rPr>
        <w:t>用于限制瞬态过电压和分泄电涌电流的器件。它至少含有一个非线性元件</w:t>
      </w:r>
      <w:r w:rsidRPr="0089205D">
        <w:rPr>
          <w:rFonts w:hint="eastAsia"/>
        </w:rPr>
        <w:t>。</w:t>
      </w:r>
    </w:p>
    <w:p w14:paraId="5225C1F8" w14:textId="77777777" w:rsidR="003429C1" w:rsidRPr="00693F7B" w:rsidRDefault="003429C1" w:rsidP="009A3E85">
      <w:pPr>
        <w:pStyle w:val="affffffffffff2"/>
        <w:widowControl w:val="0"/>
      </w:pPr>
      <w:r>
        <w:rPr>
          <w:rFonts w:hint="eastAsia"/>
          <w:lang w:val="en-GB"/>
        </w:rPr>
        <w:t>［</w:t>
      </w:r>
      <w:r>
        <w:rPr>
          <w:rFonts w:hint="eastAsia"/>
        </w:rPr>
        <w:t>来源：</w:t>
      </w:r>
      <w:r w:rsidRPr="007D03A0">
        <w:rPr>
          <w:rFonts w:hAnsi="宋体"/>
        </w:rPr>
        <w:t>GB 50057-2010</w:t>
      </w:r>
      <w:r w:rsidRPr="00535857">
        <w:rPr>
          <w:rFonts w:hAnsi="宋体" w:hint="eastAsia"/>
        </w:rPr>
        <w:t>，</w:t>
      </w:r>
      <w:r>
        <w:rPr>
          <w:rFonts w:hAnsi="宋体"/>
        </w:rPr>
        <w:t>2</w:t>
      </w:r>
      <w:r w:rsidRPr="00535857">
        <w:rPr>
          <w:rFonts w:hAnsi="宋体" w:hint="eastAsia"/>
        </w:rPr>
        <w:t>.</w:t>
      </w:r>
      <w:r>
        <w:rPr>
          <w:rFonts w:hAnsi="宋体"/>
        </w:rPr>
        <w:t>0.29</w:t>
      </w:r>
      <w:r>
        <w:rPr>
          <w:rFonts w:hint="eastAsia"/>
          <w:lang w:val="en-GB"/>
        </w:rPr>
        <w:t>］</w:t>
      </w:r>
    </w:p>
    <w:p w14:paraId="0D8F1865" w14:textId="77777777" w:rsidR="003429C1" w:rsidRDefault="003429C1" w:rsidP="003429C1">
      <w:pPr>
        <w:pStyle w:val="afff4"/>
        <w:spacing w:before="312" w:after="312"/>
      </w:pPr>
      <w:r>
        <w:rPr>
          <w:rFonts w:hint="eastAsia"/>
        </w:rPr>
        <w:t>缩略语</w:t>
      </w:r>
    </w:p>
    <w:p w14:paraId="45A7913D" w14:textId="77777777" w:rsidR="003429C1" w:rsidRDefault="003429C1" w:rsidP="003429C1">
      <w:pPr>
        <w:pStyle w:val="affffffffffff2"/>
        <w:widowControl w:val="0"/>
      </w:pPr>
      <w:r w:rsidRPr="00B258FD">
        <w:rPr>
          <w:rFonts w:hint="eastAsia"/>
        </w:rPr>
        <w:t>下列</w:t>
      </w:r>
      <w:r>
        <w:rPr>
          <w:rFonts w:hint="eastAsia"/>
        </w:rPr>
        <w:t>缩略语适用于本文件。</w:t>
      </w:r>
    </w:p>
    <w:p w14:paraId="487BB3FE" w14:textId="77777777" w:rsidR="003429C1" w:rsidRDefault="003429C1" w:rsidP="003429C1">
      <w:pPr>
        <w:pStyle w:val="affffffffffff2"/>
        <w:widowControl w:val="0"/>
      </w:pPr>
      <w:r>
        <w:rPr>
          <w:rFonts w:hint="eastAsia"/>
        </w:rPr>
        <w:t>L</w:t>
      </w:r>
      <w:r>
        <w:t>PG</w:t>
      </w:r>
      <w:r>
        <w:rPr>
          <w:rFonts w:hint="eastAsia"/>
        </w:rPr>
        <w:t>：l</w:t>
      </w:r>
      <w:r>
        <w:t xml:space="preserve">iquefied petroleum gas  </w:t>
      </w:r>
      <w:r>
        <w:rPr>
          <w:rFonts w:hint="eastAsia"/>
        </w:rPr>
        <w:t>液化石油气</w:t>
      </w:r>
    </w:p>
    <w:p w14:paraId="4CB4E127" w14:textId="77777777" w:rsidR="003429C1" w:rsidRDefault="003429C1" w:rsidP="003429C1">
      <w:pPr>
        <w:pStyle w:val="affffffffffff2"/>
        <w:widowControl w:val="0"/>
        <w:rPr>
          <w:lang w:val="en-GB"/>
        </w:rPr>
      </w:pPr>
      <w:r>
        <w:rPr>
          <w:rFonts w:hint="eastAsia"/>
          <w:lang w:val="en-GB"/>
        </w:rPr>
        <w:t>C</w:t>
      </w:r>
      <w:r>
        <w:rPr>
          <w:lang w:val="en-GB"/>
        </w:rPr>
        <w:t>NG</w:t>
      </w:r>
      <w:r>
        <w:rPr>
          <w:rFonts w:hint="eastAsia"/>
          <w:lang w:val="en-GB"/>
        </w:rPr>
        <w:t>：c</w:t>
      </w:r>
      <w:r>
        <w:rPr>
          <w:lang w:val="en-GB"/>
        </w:rPr>
        <w:t xml:space="preserve">ompressed natural gas   </w:t>
      </w:r>
      <w:r>
        <w:rPr>
          <w:rFonts w:hint="eastAsia"/>
          <w:lang w:val="en-GB"/>
        </w:rPr>
        <w:t>压缩天然气</w:t>
      </w:r>
    </w:p>
    <w:p w14:paraId="522E72C1" w14:textId="77777777" w:rsidR="003429C1" w:rsidRDefault="003429C1" w:rsidP="003429C1">
      <w:pPr>
        <w:pStyle w:val="affffffffffff2"/>
        <w:widowControl w:val="0"/>
        <w:rPr>
          <w:lang w:val="en-GB"/>
        </w:rPr>
      </w:pPr>
      <w:r>
        <w:rPr>
          <w:rFonts w:hint="eastAsia"/>
          <w:lang w:val="en-GB"/>
        </w:rPr>
        <w:t>L</w:t>
      </w:r>
      <w:r>
        <w:rPr>
          <w:lang w:val="en-GB"/>
        </w:rPr>
        <w:t>NG</w:t>
      </w:r>
      <w:r>
        <w:rPr>
          <w:rFonts w:hint="eastAsia"/>
          <w:lang w:val="en-GB"/>
        </w:rPr>
        <w:t>：liqu</w:t>
      </w:r>
      <w:r>
        <w:rPr>
          <w:lang w:val="en-GB"/>
        </w:rPr>
        <w:t xml:space="preserve">efied natural gas    </w:t>
      </w:r>
      <w:r>
        <w:rPr>
          <w:rFonts w:hint="eastAsia"/>
          <w:lang w:val="en-GB"/>
        </w:rPr>
        <w:t>液化天然气</w:t>
      </w:r>
    </w:p>
    <w:p w14:paraId="5AF52AEE" w14:textId="77777777" w:rsidR="003429C1" w:rsidRPr="003429C1" w:rsidRDefault="003429C1" w:rsidP="003429C1">
      <w:pPr>
        <w:pStyle w:val="afff4"/>
        <w:spacing w:before="312" w:after="312"/>
      </w:pPr>
      <w:r>
        <w:rPr>
          <w:rFonts w:hint="eastAsia"/>
        </w:rPr>
        <w:t>基本要求</w:t>
      </w:r>
    </w:p>
    <w:p w14:paraId="0A7CDDFB" w14:textId="77777777" w:rsidR="003429C1" w:rsidRPr="003429C1" w:rsidRDefault="003429C1" w:rsidP="003429C1">
      <w:pPr>
        <w:pStyle w:val="afff5"/>
        <w:spacing w:before="156" w:after="156"/>
      </w:pPr>
      <w:bookmarkStart w:id="41" w:name="_Hlk162605504"/>
      <w:r w:rsidRPr="003429C1">
        <w:rPr>
          <w:rFonts w:ascii="宋体" w:eastAsia="宋体" w:hAnsi="宋体" w:hint="eastAsia"/>
        </w:rPr>
        <w:t>汽车加油加气站防雷装置检测点的确定</w:t>
      </w:r>
      <w:bookmarkEnd w:id="41"/>
      <w:r w:rsidRPr="003429C1">
        <w:rPr>
          <w:rFonts w:ascii="宋体" w:eastAsia="宋体" w:hAnsi="宋体" w:hint="eastAsia"/>
        </w:rPr>
        <w:t>应合理准确</w:t>
      </w:r>
      <w:r w:rsidR="00415F31" w:rsidRPr="003429C1">
        <w:rPr>
          <w:rFonts w:ascii="宋体" w:eastAsia="宋体" w:hAnsi="宋体" w:hint="eastAsia"/>
        </w:rPr>
        <w:t>，</w:t>
      </w:r>
      <w:r w:rsidRPr="006D06F8">
        <w:rPr>
          <w:rFonts w:ascii="宋体" w:eastAsia="宋体" w:hAnsi="宋体" w:hint="eastAsia"/>
        </w:rPr>
        <w:t>覆盖</w:t>
      </w:r>
      <w:r w:rsidR="006D06F8" w:rsidRPr="006D06F8">
        <w:rPr>
          <w:rFonts w:ascii="宋体" w:eastAsia="宋体" w:hAnsi="宋体" w:hint="eastAsia"/>
        </w:rPr>
        <w:t>接闪器、引下线、接地装置、磁屏蔽、防雷等电位连接、电涌保护器（S</w:t>
      </w:r>
      <w:r w:rsidR="006D06F8" w:rsidRPr="006D06F8">
        <w:rPr>
          <w:rFonts w:ascii="宋体" w:eastAsia="宋体" w:hAnsi="宋体"/>
        </w:rPr>
        <w:t>PD</w:t>
      </w:r>
      <w:r w:rsidR="006D06F8" w:rsidRPr="006D06F8">
        <w:rPr>
          <w:rFonts w:ascii="宋体" w:eastAsia="宋体" w:hAnsi="宋体" w:hint="eastAsia"/>
        </w:rPr>
        <w:t>）六个检测项目的</w:t>
      </w:r>
      <w:r w:rsidRPr="006D06F8">
        <w:rPr>
          <w:rFonts w:ascii="宋体" w:eastAsia="宋体" w:hAnsi="宋体" w:hint="eastAsia"/>
        </w:rPr>
        <w:t>所有雷电防护装置</w:t>
      </w:r>
      <w:r w:rsidRPr="003429C1">
        <w:rPr>
          <w:rFonts w:ascii="宋体" w:eastAsia="宋体" w:hAnsi="宋体" w:hint="eastAsia"/>
        </w:rPr>
        <w:t>，能够支撑检测结论，全面反映雷电防护装置真实状况。</w:t>
      </w:r>
    </w:p>
    <w:p w14:paraId="735CA0C6" w14:textId="77777777" w:rsidR="003429C1" w:rsidRPr="003429C1" w:rsidRDefault="003429C1" w:rsidP="003429C1">
      <w:pPr>
        <w:pStyle w:val="afff5"/>
        <w:spacing w:before="156" w:after="156"/>
        <w:rPr>
          <w:rFonts w:ascii="宋体" w:eastAsia="宋体" w:hAnsi="宋体"/>
        </w:rPr>
      </w:pPr>
      <w:r w:rsidRPr="003429C1">
        <w:rPr>
          <w:rFonts w:ascii="宋体" w:eastAsia="宋体" w:hAnsi="宋体" w:hint="eastAsia"/>
        </w:rPr>
        <w:t>现场检测工作应由3名或3名以上检测人员承担，选取检测点时应满足分布均匀、具有代表性的要求。</w:t>
      </w:r>
    </w:p>
    <w:p w14:paraId="4390CDC8" w14:textId="77777777" w:rsidR="0095196C" w:rsidRPr="009A3E85" w:rsidRDefault="003429C1" w:rsidP="009A3E85">
      <w:pPr>
        <w:pStyle w:val="afff5"/>
        <w:spacing w:before="156" w:after="156"/>
        <w:rPr>
          <w:rFonts w:ascii="宋体" w:eastAsia="宋体" w:hAnsi="宋体"/>
        </w:rPr>
      </w:pPr>
      <w:r w:rsidRPr="003429C1">
        <w:rPr>
          <w:rFonts w:ascii="宋体" w:eastAsia="宋体" w:hAnsi="宋体" w:hint="eastAsia"/>
        </w:rPr>
        <w:t>防雷接地、防闪电静电感应接地、电气设备的工作接地、保护接地及电子系统的接地等共用接地装置时，其工频接地电阻按各系统要求中的最小值确定。</w:t>
      </w:r>
    </w:p>
    <w:p w14:paraId="25334341" w14:textId="77777777" w:rsidR="0095196C" w:rsidRPr="001043C1" w:rsidRDefault="003429C1" w:rsidP="001043C1">
      <w:pPr>
        <w:pStyle w:val="afff4"/>
        <w:spacing w:before="312" w:after="312"/>
      </w:pPr>
      <w:r>
        <w:rPr>
          <w:rFonts w:hint="eastAsia"/>
        </w:rPr>
        <w:lastRenderedPageBreak/>
        <w:t>检测点的确定方法</w:t>
      </w:r>
    </w:p>
    <w:p w14:paraId="3AA7E709" w14:textId="77777777" w:rsidR="003429C1" w:rsidRPr="0089205D" w:rsidRDefault="003429C1" w:rsidP="001043C1">
      <w:pPr>
        <w:pStyle w:val="afff5"/>
        <w:spacing w:before="156" w:after="156"/>
      </w:pPr>
      <w:r w:rsidRPr="001043C1">
        <w:rPr>
          <w:rFonts w:hAnsi="黑体" w:hint="eastAsia"/>
        </w:rPr>
        <w:t>罩棚</w:t>
      </w:r>
    </w:p>
    <w:p w14:paraId="5657169D" w14:textId="77777777" w:rsidR="003429C1" w:rsidRPr="001043C1" w:rsidRDefault="003429C1" w:rsidP="001043C1">
      <w:pPr>
        <w:pStyle w:val="afff6"/>
        <w:spacing w:before="156" w:after="156"/>
        <w:rPr>
          <w:rFonts w:ascii="宋体" w:eastAsia="宋体" w:hAnsi="宋体"/>
        </w:rPr>
      </w:pPr>
      <w:bookmarkStart w:id="42" w:name="_Toc447026778"/>
      <w:bookmarkStart w:id="43" w:name="_Toc447028350"/>
      <w:bookmarkStart w:id="44" w:name="_Toc447119950"/>
      <w:bookmarkStart w:id="45" w:name="_Toc447120020"/>
      <w:bookmarkStart w:id="46" w:name="_Toc447141148"/>
      <w:bookmarkStart w:id="47" w:name="_Toc447179656"/>
      <w:bookmarkStart w:id="48" w:name="_Toc447227256"/>
      <w:bookmarkStart w:id="49" w:name="_Toc460443400"/>
      <w:bookmarkStart w:id="50" w:name="_Toc460625193"/>
      <w:bookmarkStart w:id="51" w:name="_Toc460668191"/>
      <w:bookmarkStart w:id="52" w:name="_Toc460691792"/>
      <w:bookmarkStart w:id="53" w:name="_Toc460696227"/>
      <w:bookmarkStart w:id="54" w:name="_Toc460706913"/>
      <w:bookmarkStart w:id="55" w:name="_Toc460708930"/>
      <w:bookmarkStart w:id="56" w:name="_Toc461050103"/>
      <w:bookmarkStart w:id="57" w:name="_Toc461050162"/>
      <w:bookmarkStart w:id="58" w:name="_Toc468658008"/>
      <w:bookmarkStart w:id="59" w:name="_Toc468699371"/>
      <w:bookmarkStart w:id="60" w:name="_Toc468700586"/>
      <w:bookmarkStart w:id="61" w:name="_Toc477163721"/>
      <w:bookmarkStart w:id="62" w:name="_Toc477212107"/>
      <w:bookmarkStart w:id="63" w:name="_Toc491375104"/>
      <w:bookmarkStart w:id="64" w:name="_Toc491378330"/>
      <w:bookmarkStart w:id="65" w:name="_Toc491466025"/>
      <w:bookmarkStart w:id="66" w:name="_Toc491514476"/>
      <w:bookmarkStart w:id="67" w:name="_Toc495822847"/>
      <w:bookmarkStart w:id="68" w:name="_Toc506191701"/>
      <w:bookmarkStart w:id="69" w:name="_Toc506996300"/>
      <w:bookmarkStart w:id="70" w:name="_Toc507077623"/>
      <w:bookmarkStart w:id="71" w:name="_Toc507168579"/>
      <w:bookmarkStart w:id="72" w:name="_Toc507232420"/>
      <w:bookmarkStart w:id="73" w:name="_Toc508119982"/>
      <w:bookmarkStart w:id="74" w:name="_Toc509687468"/>
      <w:r w:rsidRPr="001043C1">
        <w:rPr>
          <w:rFonts w:ascii="宋体" w:eastAsia="宋体" w:hAnsi="宋体" w:hint="eastAsia"/>
        </w:rPr>
        <w:t>雷电防护装置检测中需要借助专用检测设备测试的下列位置，确定为检测点：</w:t>
      </w:r>
    </w:p>
    <w:p w14:paraId="660B76C6" w14:textId="77777777" w:rsidR="003429C1" w:rsidRPr="00877A3C" w:rsidRDefault="003429C1" w:rsidP="003429C1">
      <w:pPr>
        <w:pStyle w:val="affffffffffff2"/>
        <w:spacing w:before="156" w:after="156"/>
        <w:rPr>
          <w:lang w:val="en-GB"/>
        </w:rPr>
      </w:pPr>
      <w:r w:rsidRPr="00877A3C">
        <w:rPr>
          <w:rFonts w:hint="eastAsia"/>
          <w:lang w:val="en-GB"/>
        </w:rPr>
        <w:t xml:space="preserve">a) </w:t>
      </w:r>
      <w:r>
        <w:rPr>
          <w:rFonts w:hint="eastAsia"/>
          <w:lang w:val="en-GB"/>
        </w:rPr>
        <w:t>屋顶的接闪装置与每根引下线电气连接处</w:t>
      </w:r>
      <w:r w:rsidRPr="00877A3C">
        <w:rPr>
          <w:rFonts w:hint="eastAsia"/>
          <w:lang w:val="en-GB"/>
        </w:rPr>
        <w:t>；</w:t>
      </w:r>
    </w:p>
    <w:p w14:paraId="60D87FCA" w14:textId="77777777" w:rsidR="003429C1" w:rsidRDefault="003429C1" w:rsidP="003429C1">
      <w:pPr>
        <w:pStyle w:val="affffffffffff2"/>
        <w:spacing w:before="156" w:after="156"/>
        <w:rPr>
          <w:lang w:val="en-GB"/>
        </w:rPr>
      </w:pPr>
      <w:r w:rsidRPr="00877A3C">
        <w:rPr>
          <w:rFonts w:hint="eastAsia"/>
          <w:lang w:val="en-GB"/>
        </w:rPr>
        <w:t xml:space="preserve">b) </w:t>
      </w:r>
      <w:r>
        <w:rPr>
          <w:rFonts w:hint="eastAsia"/>
          <w:lang w:val="en-GB"/>
        </w:rPr>
        <w:t>屋顶接闪网格的网格交叉点</w:t>
      </w:r>
      <w:r w:rsidRPr="00877A3C">
        <w:rPr>
          <w:rFonts w:hint="eastAsia"/>
          <w:lang w:val="en-GB"/>
        </w:rPr>
        <w:t>；</w:t>
      </w:r>
    </w:p>
    <w:p w14:paraId="6CAB5DDE" w14:textId="77777777" w:rsidR="00BD4DA3" w:rsidRPr="00877A3C" w:rsidRDefault="00BD4DA3" w:rsidP="003429C1">
      <w:pPr>
        <w:pStyle w:val="affffffffffff2"/>
        <w:spacing w:before="156" w:after="156"/>
        <w:rPr>
          <w:lang w:val="en-GB"/>
        </w:rPr>
      </w:pPr>
      <w:r w:rsidRPr="00877A3C">
        <w:rPr>
          <w:rFonts w:hint="eastAsia"/>
          <w:lang w:val="en-GB"/>
        </w:rPr>
        <w:t>c)</w:t>
      </w:r>
      <w:r>
        <w:rPr>
          <w:lang w:val="en-GB"/>
        </w:rPr>
        <w:t xml:space="preserve"> </w:t>
      </w:r>
      <w:r w:rsidRPr="00BD4DA3">
        <w:rPr>
          <w:rFonts w:hint="eastAsia"/>
          <w:lang w:val="en-GB"/>
        </w:rPr>
        <w:t>金属屋面的板间连接处</w:t>
      </w:r>
    </w:p>
    <w:p w14:paraId="053D06A9" w14:textId="77777777" w:rsidR="003429C1" w:rsidRDefault="00BD4DA3" w:rsidP="003429C1">
      <w:pPr>
        <w:pStyle w:val="affffffffffff2"/>
        <w:widowControl w:val="0"/>
        <w:spacing w:before="156" w:after="156"/>
        <w:rPr>
          <w:lang w:val="en-GB"/>
        </w:rPr>
      </w:pPr>
      <w:r>
        <w:rPr>
          <w:rFonts w:hint="eastAsia"/>
          <w:lang w:val="en-GB"/>
        </w:rPr>
        <w:t>d</w:t>
      </w:r>
      <w:r>
        <w:rPr>
          <w:lang w:val="en-GB"/>
        </w:rPr>
        <w:t xml:space="preserve">) </w:t>
      </w:r>
      <w:r w:rsidR="003429C1">
        <w:rPr>
          <w:rFonts w:hint="eastAsia"/>
          <w:lang w:val="en-GB"/>
        </w:rPr>
        <w:t>屋顶广告牌与L</w:t>
      </w:r>
      <w:r w:rsidR="003429C1">
        <w:rPr>
          <w:lang w:val="en-GB"/>
        </w:rPr>
        <w:t>PS</w:t>
      </w:r>
      <w:r w:rsidR="003429C1">
        <w:rPr>
          <w:rFonts w:hint="eastAsia"/>
          <w:lang w:val="en-GB"/>
        </w:rPr>
        <w:t>的等电位连接处；</w:t>
      </w:r>
    </w:p>
    <w:p w14:paraId="1135425C" w14:textId="77777777" w:rsidR="003429C1" w:rsidRDefault="00BD4DA3" w:rsidP="003429C1">
      <w:pPr>
        <w:pStyle w:val="affffffffffff2"/>
        <w:widowControl w:val="0"/>
        <w:spacing w:before="156" w:after="156"/>
        <w:rPr>
          <w:lang w:val="en-GB"/>
        </w:rPr>
      </w:pPr>
      <w:r>
        <w:rPr>
          <w:rFonts w:hint="eastAsia"/>
          <w:lang w:val="en-GB"/>
        </w:rPr>
        <w:t>e</w:t>
      </w:r>
      <w:r>
        <w:rPr>
          <w:lang w:val="en-GB"/>
        </w:rPr>
        <w:t xml:space="preserve">) </w:t>
      </w:r>
      <w:r w:rsidR="003429C1">
        <w:rPr>
          <w:rFonts w:hint="eastAsia"/>
          <w:lang w:val="en-GB"/>
        </w:rPr>
        <w:t>太阳能光伏发电阵列与L</w:t>
      </w:r>
      <w:r w:rsidR="003429C1">
        <w:rPr>
          <w:lang w:val="en-GB"/>
        </w:rPr>
        <w:t>PS</w:t>
      </w:r>
      <w:r w:rsidR="003429C1">
        <w:rPr>
          <w:rFonts w:hint="eastAsia"/>
          <w:lang w:val="en-GB"/>
        </w:rPr>
        <w:t>的等电位连接处；</w:t>
      </w:r>
    </w:p>
    <w:p w14:paraId="433F8968" w14:textId="77777777" w:rsidR="003429C1" w:rsidRDefault="00BD4DA3" w:rsidP="003429C1">
      <w:pPr>
        <w:pStyle w:val="affffffffffff2"/>
        <w:widowControl w:val="0"/>
        <w:spacing w:before="156" w:after="156"/>
        <w:rPr>
          <w:lang w:val="en-GB"/>
        </w:rPr>
      </w:pPr>
      <w:r>
        <w:rPr>
          <w:lang w:val="en-GB"/>
        </w:rPr>
        <w:t>f)</w:t>
      </w:r>
      <w:r w:rsidRPr="006D06F8">
        <w:rPr>
          <w:lang w:val="en-GB"/>
        </w:rPr>
        <w:t xml:space="preserve"> </w:t>
      </w:r>
      <w:r w:rsidR="002F7DCB" w:rsidRPr="006D06F8">
        <w:rPr>
          <w:rFonts w:hint="eastAsia"/>
          <w:lang w:val="en-GB"/>
        </w:rPr>
        <w:t>LPS引下线或引下线上</w:t>
      </w:r>
      <w:proofErr w:type="gramStart"/>
      <w:r w:rsidR="002F7DCB" w:rsidRPr="006D06F8">
        <w:rPr>
          <w:rFonts w:hint="eastAsia"/>
          <w:lang w:val="en-GB"/>
        </w:rPr>
        <w:t>的断接卡</w:t>
      </w:r>
      <w:proofErr w:type="gramEnd"/>
      <w:r w:rsidR="002F7DCB" w:rsidRPr="006D06F8">
        <w:rPr>
          <w:rFonts w:hint="eastAsia"/>
          <w:lang w:val="en-GB"/>
        </w:rPr>
        <w:t>测试接头处</w:t>
      </w:r>
      <w:r w:rsidR="00CB17A3" w:rsidRPr="006D06F8">
        <w:rPr>
          <w:rFonts w:hint="eastAsia"/>
          <w:lang w:val="en-GB"/>
        </w:rPr>
        <w:t>、</w:t>
      </w:r>
      <w:r w:rsidR="002F7DCB" w:rsidRPr="006D06F8">
        <w:rPr>
          <w:rFonts w:hint="eastAsia"/>
          <w:lang w:val="en-GB"/>
        </w:rPr>
        <w:t>金属棚柱</w:t>
      </w:r>
      <w:r w:rsidR="002F7DCB">
        <w:rPr>
          <w:rFonts w:hint="eastAsia"/>
          <w:lang w:val="en-GB"/>
        </w:rPr>
        <w:t>。</w:t>
      </w:r>
    </w:p>
    <w:p w14:paraId="77872748" w14:textId="77777777" w:rsidR="003429C1" w:rsidRPr="001043C1" w:rsidRDefault="003429C1" w:rsidP="001043C1">
      <w:pPr>
        <w:pStyle w:val="afff6"/>
        <w:spacing w:before="156" w:after="156"/>
        <w:rPr>
          <w:rFonts w:ascii="宋体" w:eastAsia="宋体" w:hAnsi="宋体"/>
        </w:rPr>
      </w:pPr>
      <w:r w:rsidRPr="001043C1">
        <w:rPr>
          <w:rFonts w:ascii="宋体" w:eastAsia="宋体" w:hAnsi="宋体" w:hint="eastAsia"/>
        </w:rPr>
        <w:t>测试的主要参数：</w:t>
      </w:r>
    </w:p>
    <w:p w14:paraId="16FAE075" w14:textId="77777777" w:rsidR="003429C1" w:rsidRPr="00877A3C" w:rsidRDefault="003429C1" w:rsidP="003429C1">
      <w:pPr>
        <w:pStyle w:val="affffffffffff2"/>
        <w:spacing w:before="156" w:after="156"/>
        <w:rPr>
          <w:lang w:val="en-GB"/>
        </w:rPr>
      </w:pPr>
      <w:r w:rsidRPr="00877A3C">
        <w:rPr>
          <w:rFonts w:hint="eastAsia"/>
          <w:lang w:val="en-GB"/>
        </w:rPr>
        <w:t xml:space="preserve">a) </w:t>
      </w:r>
      <w:r>
        <w:rPr>
          <w:rFonts w:hint="eastAsia"/>
          <w:lang w:val="en-GB"/>
        </w:rPr>
        <w:t>保护范围</w:t>
      </w:r>
      <w:r w:rsidRPr="00877A3C">
        <w:rPr>
          <w:rFonts w:hint="eastAsia"/>
          <w:lang w:val="en-GB"/>
        </w:rPr>
        <w:t>；</w:t>
      </w:r>
    </w:p>
    <w:p w14:paraId="3181A02D" w14:textId="77777777" w:rsidR="003429C1" w:rsidRPr="00877A3C" w:rsidRDefault="003429C1" w:rsidP="003429C1">
      <w:pPr>
        <w:pStyle w:val="affffffffffff2"/>
        <w:spacing w:before="156" w:after="156"/>
        <w:rPr>
          <w:lang w:val="en-GB"/>
        </w:rPr>
      </w:pPr>
      <w:r w:rsidRPr="00877A3C">
        <w:rPr>
          <w:rFonts w:hint="eastAsia"/>
          <w:lang w:val="en-GB"/>
        </w:rPr>
        <w:t xml:space="preserve">b) </w:t>
      </w:r>
      <w:r>
        <w:rPr>
          <w:rFonts w:hint="eastAsia"/>
          <w:lang w:val="en-GB"/>
        </w:rPr>
        <w:t>材质规格</w:t>
      </w:r>
      <w:r w:rsidRPr="00877A3C">
        <w:rPr>
          <w:rFonts w:hint="eastAsia"/>
          <w:lang w:val="en-GB"/>
        </w:rPr>
        <w:t>；</w:t>
      </w:r>
    </w:p>
    <w:p w14:paraId="54EAB69D" w14:textId="77777777" w:rsidR="003429C1" w:rsidRDefault="003429C1" w:rsidP="003429C1">
      <w:pPr>
        <w:pStyle w:val="affffffffffff2"/>
        <w:spacing w:before="156" w:after="156"/>
        <w:rPr>
          <w:lang w:val="en-GB"/>
        </w:rPr>
      </w:pPr>
      <w:r w:rsidRPr="00877A3C">
        <w:rPr>
          <w:rFonts w:hint="eastAsia"/>
          <w:lang w:val="en-GB"/>
        </w:rPr>
        <w:t xml:space="preserve">c) </w:t>
      </w:r>
      <w:r>
        <w:rPr>
          <w:rFonts w:hint="eastAsia"/>
          <w:lang w:val="en-GB"/>
        </w:rPr>
        <w:t>网格尺寸；</w:t>
      </w:r>
    </w:p>
    <w:p w14:paraId="4B6C7DD3" w14:textId="77777777" w:rsidR="003429C1" w:rsidRDefault="003429C1" w:rsidP="003429C1">
      <w:pPr>
        <w:pStyle w:val="affffffffffff2"/>
        <w:spacing w:before="156" w:after="156"/>
        <w:rPr>
          <w:lang w:val="en-GB"/>
        </w:rPr>
      </w:pPr>
      <w:r>
        <w:rPr>
          <w:rFonts w:hint="eastAsia"/>
          <w:lang w:val="en-GB"/>
        </w:rPr>
        <w:t>d</w:t>
      </w:r>
      <w:r>
        <w:rPr>
          <w:lang w:val="en-GB"/>
        </w:rPr>
        <w:t xml:space="preserve">) </w:t>
      </w:r>
      <w:r>
        <w:rPr>
          <w:rFonts w:hint="eastAsia"/>
          <w:lang w:val="en-GB"/>
        </w:rPr>
        <w:t>固定支架高度、间距；</w:t>
      </w:r>
    </w:p>
    <w:p w14:paraId="1C23EADC" w14:textId="77777777" w:rsidR="003429C1" w:rsidRDefault="003429C1" w:rsidP="003429C1">
      <w:pPr>
        <w:pStyle w:val="affffffffffff2"/>
        <w:spacing w:before="156" w:after="156"/>
        <w:rPr>
          <w:lang w:val="en-GB"/>
        </w:rPr>
      </w:pPr>
      <w:r>
        <w:rPr>
          <w:rFonts w:hint="eastAsia"/>
          <w:lang w:val="en-GB"/>
        </w:rPr>
        <w:t>e</w:t>
      </w:r>
      <w:r>
        <w:rPr>
          <w:lang w:val="en-GB"/>
        </w:rPr>
        <w:t xml:space="preserve">) </w:t>
      </w:r>
      <w:r>
        <w:rPr>
          <w:rFonts w:hint="eastAsia"/>
          <w:lang w:val="en-GB"/>
        </w:rPr>
        <w:t>接地电阻；</w:t>
      </w:r>
    </w:p>
    <w:p w14:paraId="28F5C048" w14:textId="77777777" w:rsidR="003429C1" w:rsidRDefault="003429C1" w:rsidP="003429C1">
      <w:pPr>
        <w:pStyle w:val="affffffffffff2"/>
        <w:spacing w:before="156" w:after="156"/>
        <w:rPr>
          <w:lang w:val="en-GB"/>
        </w:rPr>
      </w:pPr>
      <w:r>
        <w:rPr>
          <w:rFonts w:hint="eastAsia"/>
          <w:lang w:val="en-GB"/>
        </w:rPr>
        <w:t>f</w:t>
      </w:r>
      <w:r>
        <w:rPr>
          <w:lang w:val="en-GB"/>
        </w:rPr>
        <w:t xml:space="preserve">) </w:t>
      </w:r>
      <w:r>
        <w:rPr>
          <w:rFonts w:hint="eastAsia"/>
          <w:lang w:val="en-GB"/>
        </w:rPr>
        <w:t>过渡电阻；</w:t>
      </w:r>
    </w:p>
    <w:p w14:paraId="76DE5322" w14:textId="77777777" w:rsidR="003429C1" w:rsidRDefault="003429C1" w:rsidP="003429C1">
      <w:pPr>
        <w:pStyle w:val="affffffffffff2"/>
        <w:spacing w:before="156" w:after="156"/>
        <w:rPr>
          <w:lang w:val="en-GB"/>
        </w:rPr>
      </w:pPr>
      <w:r>
        <w:rPr>
          <w:rFonts w:hint="eastAsia"/>
          <w:lang w:val="en-GB"/>
        </w:rPr>
        <w:t>g</w:t>
      </w:r>
      <w:r>
        <w:rPr>
          <w:lang w:val="en-GB"/>
        </w:rPr>
        <w:t xml:space="preserve">) </w:t>
      </w:r>
      <w:r>
        <w:rPr>
          <w:rFonts w:hint="eastAsia"/>
          <w:lang w:val="en-GB"/>
        </w:rPr>
        <w:t>垂直拉力。</w:t>
      </w:r>
    </w:p>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14:paraId="4A283C68" w14:textId="77777777" w:rsidR="003429C1" w:rsidRPr="001043C1" w:rsidRDefault="003429C1" w:rsidP="001043C1">
      <w:pPr>
        <w:pStyle w:val="afff5"/>
        <w:spacing w:before="156" w:after="156"/>
        <w:rPr>
          <w:rFonts w:hAnsi="黑体"/>
        </w:rPr>
      </w:pPr>
      <w:r w:rsidRPr="001043C1">
        <w:rPr>
          <w:rFonts w:hAnsi="黑体" w:hint="eastAsia"/>
        </w:rPr>
        <w:t>加油加气区</w:t>
      </w:r>
    </w:p>
    <w:p w14:paraId="04A241C5" w14:textId="77777777" w:rsidR="003429C1" w:rsidRPr="001043C1" w:rsidRDefault="003429C1" w:rsidP="001043C1">
      <w:pPr>
        <w:pStyle w:val="afff6"/>
        <w:spacing w:before="156" w:after="156"/>
        <w:rPr>
          <w:rFonts w:ascii="宋体" w:eastAsia="宋体" w:hAnsi="宋体"/>
        </w:rPr>
      </w:pPr>
      <w:bookmarkStart w:id="75" w:name="_Toc363687506"/>
      <w:bookmarkStart w:id="76" w:name="_Toc363691087"/>
      <w:bookmarkStart w:id="77" w:name="_Toc363691181"/>
      <w:bookmarkStart w:id="78" w:name="_Toc363764870"/>
      <w:bookmarkStart w:id="79" w:name="_Toc364713269"/>
      <w:bookmarkStart w:id="80" w:name="_Toc364801321"/>
      <w:bookmarkStart w:id="81" w:name="_Toc365011249"/>
      <w:bookmarkStart w:id="82" w:name="_Toc365057495"/>
      <w:bookmarkStart w:id="83" w:name="_Toc365319012"/>
      <w:bookmarkStart w:id="84" w:name="_Toc365555061"/>
      <w:bookmarkStart w:id="85" w:name="_Toc387352224"/>
      <w:bookmarkStart w:id="86" w:name="_Toc387395132"/>
      <w:bookmarkStart w:id="87" w:name="_Toc387769910"/>
      <w:bookmarkStart w:id="88" w:name="_Toc387932224"/>
      <w:bookmarkStart w:id="89" w:name="_Toc387938023"/>
      <w:bookmarkStart w:id="90" w:name="_Toc387938582"/>
      <w:bookmarkStart w:id="91" w:name="_Toc387952787"/>
      <w:bookmarkStart w:id="92" w:name="_Toc388002914"/>
      <w:bookmarkStart w:id="93" w:name="_Toc388208718"/>
      <w:bookmarkStart w:id="94" w:name="_Toc388277466"/>
      <w:bookmarkStart w:id="95" w:name="_Toc390372017"/>
      <w:bookmarkStart w:id="96" w:name="_Toc447028351"/>
      <w:bookmarkStart w:id="97" w:name="_Toc447119951"/>
      <w:bookmarkStart w:id="98" w:name="_Toc447120021"/>
      <w:bookmarkStart w:id="99" w:name="_Toc447141149"/>
      <w:bookmarkStart w:id="100" w:name="_Toc447179657"/>
      <w:bookmarkStart w:id="101" w:name="_Toc447227257"/>
      <w:bookmarkStart w:id="102" w:name="_Toc460443401"/>
      <w:bookmarkStart w:id="103" w:name="_Toc460625194"/>
      <w:bookmarkStart w:id="104" w:name="_Toc460668192"/>
      <w:bookmarkStart w:id="105" w:name="_Toc460691793"/>
      <w:bookmarkStart w:id="106" w:name="_Toc460696228"/>
      <w:bookmarkStart w:id="107" w:name="_Toc460706914"/>
      <w:bookmarkStart w:id="108" w:name="_Toc460708931"/>
      <w:bookmarkStart w:id="109" w:name="_Toc461050104"/>
      <w:bookmarkStart w:id="110" w:name="_Toc461050163"/>
      <w:bookmarkStart w:id="111" w:name="_Toc468658009"/>
      <w:bookmarkStart w:id="112" w:name="_Toc468699372"/>
      <w:bookmarkStart w:id="113" w:name="_Toc468700587"/>
      <w:bookmarkStart w:id="114" w:name="_Toc477163722"/>
      <w:bookmarkStart w:id="115" w:name="_Toc477212108"/>
      <w:bookmarkStart w:id="116" w:name="_Toc491375105"/>
      <w:bookmarkStart w:id="117" w:name="_Toc491378331"/>
      <w:bookmarkStart w:id="118" w:name="_Toc491466026"/>
      <w:bookmarkStart w:id="119" w:name="_Toc491514477"/>
      <w:bookmarkStart w:id="120" w:name="_Toc495822848"/>
      <w:bookmarkStart w:id="121" w:name="_Toc506191702"/>
      <w:bookmarkStart w:id="122" w:name="_Toc506996301"/>
      <w:bookmarkStart w:id="123" w:name="_Toc507077624"/>
      <w:bookmarkStart w:id="124" w:name="_Toc507168580"/>
      <w:bookmarkStart w:id="125" w:name="_Toc507232421"/>
      <w:bookmarkStart w:id="126" w:name="_Toc508119983"/>
      <w:bookmarkStart w:id="127" w:name="_Toc509687469"/>
      <w:bookmarkStart w:id="128" w:name="_Toc509690780"/>
      <w:bookmarkStart w:id="129" w:name="_Toc509738911"/>
      <w:bookmarkStart w:id="130" w:name="_Toc509739794"/>
      <w:bookmarkStart w:id="131" w:name="_Toc509955691"/>
      <w:r w:rsidRPr="001043C1">
        <w:rPr>
          <w:rFonts w:ascii="宋体" w:eastAsia="宋体" w:hAnsi="宋体" w:hint="eastAsia"/>
        </w:rPr>
        <w:t>雷电防护装置检测中需要借助专用检测设备测试的下列位置，确定为检测点：</w:t>
      </w:r>
    </w:p>
    <w:p w14:paraId="5FC1C9D4" w14:textId="77777777" w:rsidR="003429C1" w:rsidRPr="00877A3C" w:rsidRDefault="003429C1" w:rsidP="003429C1">
      <w:pPr>
        <w:pStyle w:val="affffffffffff2"/>
        <w:spacing w:before="156" w:after="156"/>
        <w:rPr>
          <w:lang w:val="en-GB"/>
        </w:rPr>
      </w:pPr>
      <w:r w:rsidRPr="00877A3C">
        <w:rPr>
          <w:rFonts w:hint="eastAsia"/>
          <w:lang w:val="en-GB"/>
        </w:rPr>
        <w:t xml:space="preserve">a) </w:t>
      </w:r>
      <w:r>
        <w:rPr>
          <w:rFonts w:hint="eastAsia"/>
          <w:lang w:val="en-GB"/>
        </w:rPr>
        <w:t>加油机、加气机机壳、</w:t>
      </w:r>
      <w:r w:rsidRPr="002756A6">
        <w:rPr>
          <w:rFonts w:hint="eastAsia"/>
          <w:lang w:val="en-GB"/>
        </w:rPr>
        <w:t>防撞柱、</w:t>
      </w:r>
      <w:r w:rsidR="002F7DCB" w:rsidRPr="006D06F8">
        <w:rPr>
          <w:rFonts w:hint="eastAsia"/>
          <w:lang w:val="en-GB"/>
        </w:rPr>
        <w:t>计量器、</w:t>
      </w:r>
      <w:r w:rsidRPr="002756A6">
        <w:rPr>
          <w:rFonts w:hint="eastAsia"/>
          <w:lang w:val="en-GB"/>
        </w:rPr>
        <w:t>静电触摸释放装置</w:t>
      </w:r>
      <w:r>
        <w:rPr>
          <w:rFonts w:hint="eastAsia"/>
          <w:lang w:val="en-GB"/>
        </w:rPr>
        <w:t>、电机外壳、电源接线盒外壳、通信接线盒外壳、电缆</w:t>
      </w:r>
      <w:proofErr w:type="gramStart"/>
      <w:r>
        <w:rPr>
          <w:rFonts w:hint="eastAsia"/>
          <w:lang w:val="en-GB"/>
        </w:rPr>
        <w:t>穿线管</w:t>
      </w:r>
      <w:proofErr w:type="gramEnd"/>
      <w:r>
        <w:rPr>
          <w:rFonts w:hint="eastAsia"/>
          <w:lang w:val="en-GB"/>
        </w:rPr>
        <w:t>端口、防爆本安电源外壳、油气回收真空泵电机外壳与等电位连接端子的等电位连接处</w:t>
      </w:r>
      <w:r w:rsidRPr="00877A3C">
        <w:rPr>
          <w:rFonts w:hint="eastAsia"/>
          <w:lang w:val="en-GB"/>
        </w:rPr>
        <w:t>；</w:t>
      </w:r>
    </w:p>
    <w:p w14:paraId="2868AAC0" w14:textId="77777777" w:rsidR="003429C1" w:rsidRPr="00877A3C" w:rsidRDefault="003429C1" w:rsidP="003429C1">
      <w:pPr>
        <w:pStyle w:val="affffffffffff2"/>
        <w:spacing w:before="156" w:after="156"/>
        <w:rPr>
          <w:lang w:val="en-GB"/>
        </w:rPr>
      </w:pPr>
      <w:r w:rsidRPr="00877A3C">
        <w:rPr>
          <w:rFonts w:hint="eastAsia"/>
          <w:lang w:val="en-GB"/>
        </w:rPr>
        <w:t>b)</w:t>
      </w:r>
      <w:r>
        <w:rPr>
          <w:lang w:val="en-GB"/>
        </w:rPr>
        <w:t xml:space="preserve"> </w:t>
      </w:r>
      <w:r>
        <w:rPr>
          <w:rFonts w:hint="eastAsia"/>
          <w:lang w:val="en-GB"/>
        </w:rPr>
        <w:t>加油枪、加气枪枪头、枪柄</w:t>
      </w:r>
      <w:r w:rsidRPr="00877A3C">
        <w:rPr>
          <w:rFonts w:hint="eastAsia"/>
          <w:lang w:val="en-GB"/>
        </w:rPr>
        <w:t>；</w:t>
      </w:r>
    </w:p>
    <w:p w14:paraId="526B4E55" w14:textId="77777777" w:rsidR="003429C1" w:rsidRDefault="003429C1" w:rsidP="003429C1">
      <w:pPr>
        <w:pStyle w:val="affffffffffff2"/>
        <w:widowControl w:val="0"/>
        <w:spacing w:before="156" w:after="156"/>
        <w:rPr>
          <w:lang w:val="en-GB"/>
        </w:rPr>
      </w:pPr>
      <w:r w:rsidRPr="00877A3C">
        <w:rPr>
          <w:rFonts w:hint="eastAsia"/>
          <w:lang w:val="en-GB"/>
        </w:rPr>
        <w:t>c)</w:t>
      </w:r>
      <w:r>
        <w:rPr>
          <w:lang w:val="en-GB"/>
        </w:rPr>
        <w:t xml:space="preserve"> </w:t>
      </w:r>
      <w:r>
        <w:rPr>
          <w:rFonts w:hint="eastAsia"/>
          <w:lang w:val="en-GB"/>
        </w:rPr>
        <w:t>加油、加气软管（胶管）两端连接金属跨接处；</w:t>
      </w:r>
    </w:p>
    <w:p w14:paraId="79A8F0C3" w14:textId="77777777" w:rsidR="003429C1" w:rsidRDefault="003429C1" w:rsidP="003429C1">
      <w:pPr>
        <w:pStyle w:val="affffffffffff2"/>
        <w:widowControl w:val="0"/>
        <w:spacing w:before="156" w:after="156"/>
        <w:rPr>
          <w:lang w:val="en-GB"/>
        </w:rPr>
      </w:pPr>
      <w:r>
        <w:rPr>
          <w:rFonts w:hint="eastAsia"/>
          <w:lang w:val="en-GB"/>
        </w:rPr>
        <w:t>d</w:t>
      </w:r>
      <w:r>
        <w:rPr>
          <w:lang w:val="en-GB"/>
        </w:rPr>
        <w:t xml:space="preserve">) </w:t>
      </w:r>
      <w:r>
        <w:rPr>
          <w:rFonts w:hint="eastAsia"/>
          <w:lang w:val="en-GB"/>
        </w:rPr>
        <w:t>加油、加气机的电源、信息电缆</w:t>
      </w:r>
      <w:proofErr w:type="gramStart"/>
      <w:r>
        <w:rPr>
          <w:rFonts w:hint="eastAsia"/>
          <w:lang w:val="en-GB"/>
        </w:rPr>
        <w:t>穿线管</w:t>
      </w:r>
      <w:proofErr w:type="gramEnd"/>
      <w:r>
        <w:rPr>
          <w:rFonts w:hint="eastAsia"/>
          <w:lang w:val="en-GB"/>
        </w:rPr>
        <w:t>与防爆接线盒采用螺纹</w:t>
      </w:r>
      <w:r w:rsidR="00415F31">
        <w:rPr>
          <w:rFonts w:hint="eastAsia"/>
          <w:lang w:val="en-GB"/>
        </w:rPr>
        <w:t>金属管</w:t>
      </w:r>
      <w:r>
        <w:rPr>
          <w:rFonts w:hint="eastAsia"/>
          <w:lang w:val="en-GB"/>
        </w:rPr>
        <w:t>连接时的两端跨接处。</w:t>
      </w:r>
    </w:p>
    <w:p w14:paraId="61295988" w14:textId="77777777" w:rsidR="003429C1" w:rsidRPr="001043C1" w:rsidRDefault="003429C1" w:rsidP="001043C1">
      <w:pPr>
        <w:pStyle w:val="afff6"/>
        <w:spacing w:before="156" w:after="156"/>
        <w:rPr>
          <w:rFonts w:ascii="宋体" w:eastAsia="宋体" w:hAnsi="宋体"/>
        </w:rPr>
      </w:pPr>
      <w:r w:rsidRPr="001043C1">
        <w:rPr>
          <w:rFonts w:ascii="宋体" w:eastAsia="宋体" w:hAnsi="宋体" w:hint="eastAsia"/>
        </w:rPr>
        <w:t>测试的主要参数：</w:t>
      </w:r>
    </w:p>
    <w:p w14:paraId="0A5C9771" w14:textId="77777777" w:rsidR="003429C1" w:rsidRPr="00877A3C" w:rsidRDefault="003429C1" w:rsidP="003429C1">
      <w:pPr>
        <w:pStyle w:val="affffffffffff2"/>
        <w:spacing w:before="156" w:after="156"/>
        <w:rPr>
          <w:lang w:val="en-GB"/>
        </w:rPr>
      </w:pPr>
      <w:r w:rsidRPr="00877A3C">
        <w:rPr>
          <w:rFonts w:hint="eastAsia"/>
          <w:lang w:val="en-GB"/>
        </w:rPr>
        <w:t xml:space="preserve">a) </w:t>
      </w:r>
      <w:r>
        <w:rPr>
          <w:rFonts w:hint="eastAsia"/>
          <w:lang w:val="en-GB"/>
        </w:rPr>
        <w:t>接地电阻</w:t>
      </w:r>
      <w:r w:rsidRPr="00877A3C">
        <w:rPr>
          <w:rFonts w:hint="eastAsia"/>
          <w:lang w:val="en-GB"/>
        </w:rPr>
        <w:t>；</w:t>
      </w:r>
    </w:p>
    <w:p w14:paraId="1D2A8625" w14:textId="77777777" w:rsidR="003429C1" w:rsidRPr="00877A3C" w:rsidRDefault="003429C1" w:rsidP="003429C1">
      <w:pPr>
        <w:pStyle w:val="affffffffffff2"/>
        <w:spacing w:before="156" w:after="156"/>
        <w:rPr>
          <w:lang w:val="en-GB"/>
        </w:rPr>
      </w:pPr>
      <w:r w:rsidRPr="00877A3C">
        <w:rPr>
          <w:rFonts w:hint="eastAsia"/>
          <w:lang w:val="en-GB"/>
        </w:rPr>
        <w:t xml:space="preserve">b) </w:t>
      </w:r>
      <w:r>
        <w:rPr>
          <w:rFonts w:hint="eastAsia"/>
          <w:lang w:val="en-GB"/>
        </w:rPr>
        <w:t>过渡电阻。</w:t>
      </w:r>
    </w:p>
    <w:p w14:paraId="036906D9" w14:textId="77777777" w:rsidR="003429C1" w:rsidRPr="001043C1" w:rsidRDefault="003429C1" w:rsidP="001043C1">
      <w:pPr>
        <w:pStyle w:val="afff5"/>
        <w:spacing w:before="156" w:after="156"/>
        <w:rPr>
          <w:rFonts w:hAnsi="黑体"/>
        </w:rPr>
      </w:pPr>
      <w:r w:rsidRPr="001043C1">
        <w:rPr>
          <w:rFonts w:hAnsi="黑体" w:hint="eastAsia"/>
        </w:rPr>
        <w:lastRenderedPageBreak/>
        <w:t>油罐气罐区</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6F38584B" w14:textId="77777777" w:rsidR="003429C1" w:rsidRPr="001043C1" w:rsidRDefault="003429C1" w:rsidP="001043C1">
      <w:pPr>
        <w:pStyle w:val="afff6"/>
        <w:spacing w:before="156" w:after="156"/>
        <w:rPr>
          <w:rFonts w:ascii="宋体" w:eastAsia="宋体" w:hAnsi="宋体"/>
        </w:rPr>
      </w:pPr>
      <w:r w:rsidRPr="001043C1">
        <w:rPr>
          <w:rFonts w:ascii="宋体" w:eastAsia="宋体" w:hAnsi="宋体" w:hint="eastAsia"/>
        </w:rPr>
        <w:t>雷电防护装置检测中需要借助专用检测设备测试的下列位置，确定为检测点：</w:t>
      </w:r>
    </w:p>
    <w:p w14:paraId="5FA02E8E" w14:textId="77777777" w:rsidR="003429C1" w:rsidRPr="00877A3C" w:rsidRDefault="003429C1" w:rsidP="003429C1">
      <w:pPr>
        <w:pStyle w:val="affffffffffff2"/>
        <w:widowControl w:val="0"/>
        <w:spacing w:before="156" w:after="156"/>
        <w:rPr>
          <w:lang w:val="en-GB"/>
        </w:rPr>
      </w:pPr>
      <w:bookmarkStart w:id="132" w:name="_Toc440964250"/>
      <w:bookmarkStart w:id="133" w:name="_Toc442341329"/>
      <w:bookmarkStart w:id="134" w:name="_Toc442347121"/>
      <w:bookmarkStart w:id="135" w:name="_Toc447028352"/>
      <w:bookmarkStart w:id="136" w:name="_Toc447119952"/>
      <w:bookmarkStart w:id="137" w:name="_Toc447120022"/>
      <w:bookmarkStart w:id="138" w:name="_Toc447141150"/>
      <w:bookmarkStart w:id="139" w:name="_Toc447179658"/>
      <w:bookmarkStart w:id="140" w:name="_Toc447227258"/>
      <w:bookmarkStart w:id="141" w:name="_Toc460443402"/>
      <w:bookmarkStart w:id="142" w:name="_Toc460625195"/>
      <w:bookmarkStart w:id="143" w:name="_Toc460668193"/>
      <w:bookmarkStart w:id="144" w:name="_Toc460691794"/>
      <w:bookmarkStart w:id="145" w:name="_Toc460696229"/>
      <w:bookmarkStart w:id="146" w:name="_Toc460708932"/>
      <w:bookmarkStart w:id="147" w:name="_Toc461050105"/>
      <w:bookmarkStart w:id="148" w:name="_Toc461050164"/>
      <w:bookmarkStart w:id="149" w:name="_Toc468658010"/>
      <w:bookmarkStart w:id="150" w:name="_Toc468699373"/>
      <w:bookmarkStart w:id="151" w:name="_Toc468700588"/>
      <w:bookmarkStart w:id="152" w:name="_Toc471313887"/>
      <w:bookmarkStart w:id="153" w:name="_Toc471314948"/>
      <w:bookmarkStart w:id="154" w:name="_Toc471463799"/>
      <w:bookmarkStart w:id="155" w:name="_Toc477163723"/>
      <w:bookmarkStart w:id="156" w:name="_Toc477212109"/>
      <w:bookmarkStart w:id="157" w:name="_Toc491375106"/>
      <w:bookmarkStart w:id="158" w:name="_Toc491378332"/>
      <w:bookmarkStart w:id="159" w:name="_Toc491466027"/>
      <w:bookmarkStart w:id="160" w:name="_Toc491514478"/>
      <w:bookmarkStart w:id="161" w:name="_Toc495822849"/>
      <w:bookmarkStart w:id="162" w:name="_Toc506191703"/>
      <w:bookmarkStart w:id="163" w:name="_Toc506996302"/>
      <w:bookmarkStart w:id="164" w:name="_Toc507077625"/>
      <w:bookmarkStart w:id="165" w:name="_Toc507168581"/>
      <w:bookmarkStart w:id="166" w:name="_Toc507232422"/>
      <w:bookmarkStart w:id="167" w:name="_Toc508119984"/>
      <w:bookmarkStart w:id="168" w:name="_Toc509687470"/>
      <w:r w:rsidRPr="00877A3C">
        <w:rPr>
          <w:rFonts w:hint="eastAsia"/>
          <w:lang w:val="en-GB"/>
        </w:rPr>
        <w:t xml:space="preserve">a) </w:t>
      </w:r>
      <w:r>
        <w:rPr>
          <w:rFonts w:hint="eastAsia"/>
          <w:lang w:val="en-GB"/>
        </w:rPr>
        <w:t>钢制油罐、L</w:t>
      </w:r>
      <w:r>
        <w:rPr>
          <w:lang w:val="en-GB"/>
        </w:rPr>
        <w:t>PG</w:t>
      </w:r>
      <w:r>
        <w:rPr>
          <w:rFonts w:hint="eastAsia"/>
          <w:lang w:val="en-GB"/>
        </w:rPr>
        <w:t>储罐、L</w:t>
      </w:r>
      <w:r>
        <w:rPr>
          <w:lang w:val="en-GB"/>
        </w:rPr>
        <w:t>NG</w:t>
      </w:r>
      <w:r>
        <w:rPr>
          <w:rFonts w:hint="eastAsia"/>
          <w:lang w:val="en-GB"/>
        </w:rPr>
        <w:t>储罐和C</w:t>
      </w:r>
      <w:r>
        <w:rPr>
          <w:lang w:val="en-GB"/>
        </w:rPr>
        <w:t>NG</w:t>
      </w:r>
      <w:r>
        <w:rPr>
          <w:rFonts w:hint="eastAsia"/>
          <w:lang w:val="en-GB"/>
        </w:rPr>
        <w:t>储气瓶组与接地装置等电位连接处</w:t>
      </w:r>
      <w:r w:rsidRPr="00877A3C">
        <w:rPr>
          <w:rFonts w:hint="eastAsia"/>
          <w:lang w:val="en-GB"/>
        </w:rPr>
        <w:t>；</w:t>
      </w:r>
    </w:p>
    <w:p w14:paraId="1F26DA6D" w14:textId="77777777" w:rsidR="003429C1" w:rsidRPr="00877A3C" w:rsidRDefault="003429C1" w:rsidP="003429C1">
      <w:pPr>
        <w:pStyle w:val="affffffffffff2"/>
        <w:widowControl w:val="0"/>
        <w:spacing w:before="156" w:after="156"/>
        <w:rPr>
          <w:lang w:val="en-GB"/>
        </w:rPr>
      </w:pPr>
      <w:r w:rsidRPr="00877A3C">
        <w:rPr>
          <w:rFonts w:hint="eastAsia"/>
          <w:lang w:val="en-GB"/>
        </w:rPr>
        <w:t>b)</w:t>
      </w:r>
      <w:r>
        <w:rPr>
          <w:lang w:val="en-GB"/>
        </w:rPr>
        <w:t xml:space="preserve"> </w:t>
      </w:r>
      <w:bookmarkStart w:id="169" w:name="_Hlk162345604"/>
      <w:r>
        <w:rPr>
          <w:rFonts w:hint="eastAsia"/>
          <w:lang w:val="en-GB"/>
        </w:rPr>
        <w:t>埋地钢制油罐、埋地L</w:t>
      </w:r>
      <w:r>
        <w:rPr>
          <w:lang w:val="en-GB"/>
        </w:rPr>
        <w:t>PG</w:t>
      </w:r>
      <w:proofErr w:type="gramStart"/>
      <w:r>
        <w:rPr>
          <w:rFonts w:hint="eastAsia"/>
          <w:lang w:val="en-GB"/>
        </w:rPr>
        <w:t>储罐和埋地</w:t>
      </w:r>
      <w:proofErr w:type="gramEnd"/>
      <w:r>
        <w:rPr>
          <w:rFonts w:hint="eastAsia"/>
          <w:lang w:val="en-GB"/>
        </w:rPr>
        <w:t>L</w:t>
      </w:r>
      <w:r>
        <w:rPr>
          <w:lang w:val="en-GB"/>
        </w:rPr>
        <w:t>NG</w:t>
      </w:r>
      <w:r>
        <w:rPr>
          <w:rFonts w:hint="eastAsia"/>
          <w:lang w:val="en-GB"/>
        </w:rPr>
        <w:t>储罐</w:t>
      </w:r>
      <w:bookmarkEnd w:id="169"/>
      <w:r>
        <w:rPr>
          <w:rFonts w:hint="eastAsia"/>
          <w:lang w:val="en-GB"/>
        </w:rPr>
        <w:t>，以及非金属油罐顶部的金属部件和罐内的各项金属部件</w:t>
      </w:r>
      <w:proofErr w:type="gramStart"/>
      <w:r>
        <w:rPr>
          <w:rFonts w:hint="eastAsia"/>
          <w:lang w:val="en-GB"/>
        </w:rPr>
        <w:t>与非埋地</w:t>
      </w:r>
      <w:proofErr w:type="gramEnd"/>
      <w:r>
        <w:rPr>
          <w:rFonts w:hint="eastAsia"/>
          <w:lang w:val="en-GB"/>
        </w:rPr>
        <w:t>部分的工艺金属管道的电气连接处</w:t>
      </w:r>
      <w:r w:rsidRPr="00877A3C">
        <w:rPr>
          <w:rFonts w:hint="eastAsia"/>
          <w:lang w:val="en-GB"/>
        </w:rPr>
        <w:t>；</w:t>
      </w:r>
    </w:p>
    <w:p w14:paraId="30963D19" w14:textId="77777777" w:rsidR="003429C1" w:rsidRDefault="003429C1" w:rsidP="003429C1">
      <w:pPr>
        <w:pStyle w:val="affffffffffff2"/>
        <w:widowControl w:val="0"/>
        <w:spacing w:before="156" w:after="156"/>
        <w:rPr>
          <w:lang w:val="en-GB"/>
        </w:rPr>
      </w:pPr>
      <w:r w:rsidRPr="00877A3C">
        <w:rPr>
          <w:rFonts w:hint="eastAsia"/>
          <w:lang w:val="en-GB"/>
        </w:rPr>
        <w:t>c)</w:t>
      </w:r>
      <w:r>
        <w:rPr>
          <w:lang w:val="en-GB"/>
        </w:rPr>
        <w:t xml:space="preserve"> </w:t>
      </w:r>
      <w:r>
        <w:rPr>
          <w:rFonts w:hint="eastAsia"/>
          <w:lang w:val="en-GB"/>
        </w:rPr>
        <w:t>罐体和</w:t>
      </w:r>
      <w:proofErr w:type="gramStart"/>
      <w:r>
        <w:rPr>
          <w:rFonts w:hint="eastAsia"/>
          <w:lang w:val="en-GB"/>
        </w:rPr>
        <w:t>罐室</w:t>
      </w:r>
      <w:proofErr w:type="gramEnd"/>
      <w:r>
        <w:rPr>
          <w:rFonts w:hint="eastAsia"/>
          <w:lang w:val="en-GB"/>
        </w:rPr>
        <w:t>的金属构件，以及呼吸阀、放散管、量油孔、泄油管、油气回收管、金属盖板、线缆屏蔽层、护套钢管等金属附件的电气连接处；</w:t>
      </w:r>
    </w:p>
    <w:p w14:paraId="0EB2B616" w14:textId="77777777" w:rsidR="003429C1" w:rsidRDefault="003429C1" w:rsidP="003429C1">
      <w:pPr>
        <w:pStyle w:val="affffffffffff2"/>
        <w:widowControl w:val="0"/>
        <w:spacing w:before="156" w:after="156"/>
        <w:rPr>
          <w:lang w:val="en-GB"/>
        </w:rPr>
      </w:pPr>
      <w:r>
        <w:rPr>
          <w:rFonts w:hint="eastAsia"/>
          <w:lang w:val="en-GB"/>
        </w:rPr>
        <w:t>d</w:t>
      </w:r>
      <w:r>
        <w:rPr>
          <w:lang w:val="en-GB"/>
        </w:rPr>
        <w:t xml:space="preserve">) </w:t>
      </w:r>
      <w:r w:rsidRPr="00FB0134">
        <w:rPr>
          <w:rFonts w:hint="eastAsia"/>
          <w:lang w:val="en-GB"/>
        </w:rPr>
        <w:t>埋地钢制油罐、埋地LPG</w:t>
      </w:r>
      <w:proofErr w:type="gramStart"/>
      <w:r w:rsidRPr="00FB0134">
        <w:rPr>
          <w:rFonts w:hint="eastAsia"/>
          <w:lang w:val="en-GB"/>
        </w:rPr>
        <w:t>储罐和埋地</w:t>
      </w:r>
      <w:proofErr w:type="gramEnd"/>
      <w:r w:rsidRPr="00FB0134">
        <w:rPr>
          <w:rFonts w:hint="eastAsia"/>
          <w:lang w:val="en-GB"/>
        </w:rPr>
        <w:t>LNG储罐</w:t>
      </w:r>
      <w:r>
        <w:rPr>
          <w:rFonts w:hint="eastAsia"/>
          <w:lang w:val="en-GB"/>
        </w:rPr>
        <w:t>两端设置</w:t>
      </w:r>
      <w:proofErr w:type="gramStart"/>
      <w:r>
        <w:rPr>
          <w:rFonts w:hint="eastAsia"/>
          <w:lang w:val="en-GB"/>
        </w:rPr>
        <w:t>的断接卡</w:t>
      </w:r>
      <w:proofErr w:type="gramEnd"/>
      <w:r>
        <w:rPr>
          <w:rFonts w:hint="eastAsia"/>
          <w:lang w:val="en-GB"/>
        </w:rPr>
        <w:t>与接地网（干线）测试接头处</w:t>
      </w:r>
      <w:r w:rsidRPr="00006109">
        <w:rPr>
          <w:rFonts w:hint="eastAsia"/>
          <w:lang w:val="en-GB"/>
        </w:rPr>
        <w:t>。</w:t>
      </w:r>
    </w:p>
    <w:p w14:paraId="790020D6" w14:textId="77777777" w:rsidR="003429C1" w:rsidRPr="001043C1" w:rsidRDefault="003429C1" w:rsidP="001043C1">
      <w:pPr>
        <w:pStyle w:val="afff6"/>
        <w:spacing w:before="156" w:after="156"/>
        <w:rPr>
          <w:rFonts w:ascii="宋体" w:eastAsia="宋体" w:hAnsi="宋体"/>
        </w:rPr>
      </w:pPr>
      <w:r w:rsidRPr="001043C1">
        <w:rPr>
          <w:rFonts w:ascii="宋体" w:eastAsia="宋体" w:hAnsi="宋体" w:hint="eastAsia"/>
        </w:rPr>
        <w:t>测试的主要参数：</w:t>
      </w:r>
    </w:p>
    <w:p w14:paraId="14F8B073" w14:textId="77777777" w:rsidR="003429C1" w:rsidRPr="00877A3C" w:rsidRDefault="003429C1" w:rsidP="003429C1">
      <w:pPr>
        <w:pStyle w:val="affffffffffff2"/>
        <w:spacing w:before="156" w:after="156"/>
        <w:rPr>
          <w:lang w:val="en-GB"/>
        </w:rPr>
      </w:pPr>
      <w:r w:rsidRPr="00877A3C">
        <w:rPr>
          <w:rFonts w:hint="eastAsia"/>
          <w:lang w:val="en-GB"/>
        </w:rPr>
        <w:t>a)</w:t>
      </w:r>
      <w:r>
        <w:rPr>
          <w:lang w:val="en-GB"/>
        </w:rPr>
        <w:t xml:space="preserve"> </w:t>
      </w:r>
      <w:r>
        <w:rPr>
          <w:rFonts w:hint="eastAsia"/>
          <w:lang w:val="en-GB"/>
        </w:rPr>
        <w:t>材质规格</w:t>
      </w:r>
      <w:r w:rsidRPr="00877A3C">
        <w:rPr>
          <w:rFonts w:hint="eastAsia"/>
          <w:lang w:val="en-GB"/>
        </w:rPr>
        <w:t>；</w:t>
      </w:r>
    </w:p>
    <w:p w14:paraId="2395E540" w14:textId="77777777" w:rsidR="003429C1" w:rsidRDefault="003429C1" w:rsidP="003429C1">
      <w:pPr>
        <w:pStyle w:val="affffffffffff2"/>
        <w:spacing w:before="156" w:after="156"/>
        <w:rPr>
          <w:lang w:val="en-GB"/>
        </w:rPr>
      </w:pPr>
      <w:r w:rsidRPr="00877A3C">
        <w:rPr>
          <w:rFonts w:hint="eastAsia"/>
          <w:lang w:val="en-GB"/>
        </w:rPr>
        <w:t>b)</w:t>
      </w:r>
      <w:r w:rsidRPr="00185352">
        <w:rPr>
          <w:rFonts w:hint="eastAsia"/>
          <w:lang w:val="en-GB"/>
        </w:rPr>
        <w:t xml:space="preserve"> </w:t>
      </w:r>
      <w:r>
        <w:rPr>
          <w:rFonts w:hint="eastAsia"/>
          <w:lang w:val="en-GB"/>
        </w:rPr>
        <w:t>接地电阻；</w:t>
      </w:r>
    </w:p>
    <w:p w14:paraId="488887F0" w14:textId="77777777" w:rsidR="003429C1" w:rsidRPr="00877A3C" w:rsidRDefault="003429C1" w:rsidP="003429C1">
      <w:pPr>
        <w:pStyle w:val="affffffffffff2"/>
        <w:spacing w:before="156" w:after="156"/>
        <w:rPr>
          <w:lang w:val="en-GB"/>
        </w:rPr>
      </w:pPr>
      <w:r>
        <w:rPr>
          <w:rFonts w:hint="eastAsia"/>
          <w:lang w:val="en-GB"/>
        </w:rPr>
        <w:t>c</w:t>
      </w:r>
      <w:r>
        <w:rPr>
          <w:lang w:val="en-GB"/>
        </w:rPr>
        <w:t xml:space="preserve">) </w:t>
      </w:r>
      <w:r>
        <w:rPr>
          <w:rFonts w:hint="eastAsia"/>
          <w:lang w:val="en-GB"/>
        </w:rPr>
        <w:t>过渡电阻。</w:t>
      </w:r>
    </w:p>
    <w:p w14:paraId="38D3EB2A" w14:textId="77777777" w:rsidR="003429C1" w:rsidRPr="001043C1" w:rsidRDefault="003429C1" w:rsidP="001043C1">
      <w:pPr>
        <w:pStyle w:val="afff5"/>
        <w:spacing w:before="156" w:after="156"/>
        <w:rPr>
          <w:rFonts w:hAnsi="黑体"/>
        </w:rPr>
      </w:pPr>
      <w:r w:rsidRPr="001043C1">
        <w:rPr>
          <w:rFonts w:hAnsi="黑体" w:hint="eastAsia"/>
        </w:rPr>
        <w:t>装卸区</w:t>
      </w:r>
    </w:p>
    <w:p w14:paraId="34F17018" w14:textId="77777777" w:rsidR="003429C1" w:rsidRPr="001043C1" w:rsidRDefault="003429C1" w:rsidP="001043C1">
      <w:pPr>
        <w:pStyle w:val="afff6"/>
        <w:spacing w:before="156" w:after="156"/>
        <w:rPr>
          <w:rFonts w:ascii="宋体" w:eastAsia="宋体" w:hAnsi="宋体"/>
        </w:rPr>
      </w:pPr>
      <w:r w:rsidRPr="001043C1">
        <w:rPr>
          <w:rFonts w:ascii="宋体" w:eastAsia="宋体" w:hAnsi="宋体" w:hint="eastAsia"/>
        </w:rPr>
        <w:t>雷电防护装置检测中需要借助专用检测设备测试的下列位置，确定为检测点：</w:t>
      </w:r>
    </w:p>
    <w:p w14:paraId="2D660749" w14:textId="77777777" w:rsidR="003429C1" w:rsidRPr="00877A3C" w:rsidRDefault="003429C1" w:rsidP="003429C1">
      <w:pPr>
        <w:pStyle w:val="affffffffffff2"/>
        <w:widowControl w:val="0"/>
        <w:spacing w:before="156" w:after="156"/>
        <w:rPr>
          <w:lang w:val="en-GB"/>
        </w:rPr>
      </w:pPr>
      <w:r w:rsidRPr="00877A3C">
        <w:rPr>
          <w:rFonts w:hint="eastAsia"/>
          <w:lang w:val="en-GB"/>
        </w:rPr>
        <w:t xml:space="preserve">a) </w:t>
      </w:r>
      <w:r>
        <w:rPr>
          <w:rFonts w:hint="eastAsia"/>
          <w:lang w:val="en-GB"/>
        </w:rPr>
        <w:t>罐车装卸设备与接地干线的等电位连接处</w:t>
      </w:r>
      <w:r w:rsidRPr="00877A3C">
        <w:rPr>
          <w:rFonts w:hint="eastAsia"/>
          <w:lang w:val="en-GB"/>
        </w:rPr>
        <w:t>；</w:t>
      </w:r>
    </w:p>
    <w:p w14:paraId="3E3248B2" w14:textId="77777777" w:rsidR="003429C1" w:rsidRPr="00877A3C" w:rsidRDefault="003429C1" w:rsidP="003429C1">
      <w:pPr>
        <w:pStyle w:val="affffffffffff2"/>
        <w:widowControl w:val="0"/>
        <w:spacing w:before="156" w:after="156"/>
        <w:rPr>
          <w:lang w:val="en-GB"/>
        </w:rPr>
      </w:pPr>
      <w:r w:rsidRPr="00877A3C">
        <w:rPr>
          <w:rFonts w:hint="eastAsia"/>
          <w:lang w:val="en-GB"/>
        </w:rPr>
        <w:t>b)</w:t>
      </w:r>
      <w:r>
        <w:rPr>
          <w:lang w:val="en-GB"/>
        </w:rPr>
        <w:t xml:space="preserve"> </w:t>
      </w:r>
      <w:r>
        <w:rPr>
          <w:rFonts w:hint="eastAsia"/>
          <w:lang w:val="en-GB"/>
        </w:rPr>
        <w:t>卸油管线法兰跨接处</w:t>
      </w:r>
      <w:r w:rsidRPr="00877A3C">
        <w:rPr>
          <w:rFonts w:hint="eastAsia"/>
          <w:lang w:val="en-GB"/>
        </w:rPr>
        <w:t>；</w:t>
      </w:r>
    </w:p>
    <w:p w14:paraId="2A1BB1F4" w14:textId="77777777" w:rsidR="003429C1" w:rsidRDefault="003429C1" w:rsidP="003429C1">
      <w:pPr>
        <w:pStyle w:val="affffffffffff2"/>
        <w:widowControl w:val="0"/>
        <w:spacing w:before="156" w:after="156"/>
        <w:rPr>
          <w:lang w:val="en-GB"/>
        </w:rPr>
      </w:pPr>
      <w:r w:rsidRPr="00877A3C">
        <w:rPr>
          <w:rFonts w:hint="eastAsia"/>
          <w:lang w:val="en-GB"/>
        </w:rPr>
        <w:t>c)</w:t>
      </w:r>
      <w:r>
        <w:rPr>
          <w:lang w:val="en-GB"/>
        </w:rPr>
        <w:t xml:space="preserve"> </w:t>
      </w:r>
      <w:r>
        <w:rPr>
          <w:rFonts w:hint="eastAsia"/>
          <w:lang w:val="en-GB"/>
        </w:rPr>
        <w:t>静电泄放装置与接地端子等电位连接处</w:t>
      </w:r>
      <w:r w:rsidRPr="00006109">
        <w:rPr>
          <w:rFonts w:hint="eastAsia"/>
          <w:lang w:val="en-GB"/>
        </w:rPr>
        <w:t>。</w:t>
      </w:r>
    </w:p>
    <w:p w14:paraId="03869697" w14:textId="77777777" w:rsidR="003429C1" w:rsidRPr="001043C1" w:rsidRDefault="003429C1" w:rsidP="001043C1">
      <w:pPr>
        <w:pStyle w:val="afff6"/>
        <w:spacing w:before="156" w:after="156"/>
        <w:rPr>
          <w:rFonts w:ascii="宋体" w:eastAsia="宋体" w:hAnsi="宋体"/>
        </w:rPr>
      </w:pPr>
      <w:r w:rsidRPr="001043C1">
        <w:rPr>
          <w:rFonts w:ascii="宋体" w:eastAsia="宋体" w:hAnsi="宋体" w:hint="eastAsia"/>
        </w:rPr>
        <w:t>测试的主要参数：</w:t>
      </w:r>
    </w:p>
    <w:p w14:paraId="5D4BD421" w14:textId="77777777" w:rsidR="003429C1" w:rsidRPr="00877A3C" w:rsidRDefault="003429C1" w:rsidP="003429C1">
      <w:pPr>
        <w:pStyle w:val="affffffffffff2"/>
        <w:widowControl w:val="0"/>
        <w:spacing w:before="156" w:after="156"/>
        <w:rPr>
          <w:lang w:val="en-GB"/>
        </w:rPr>
      </w:pPr>
      <w:r w:rsidRPr="00877A3C">
        <w:rPr>
          <w:rFonts w:hint="eastAsia"/>
          <w:lang w:val="en-GB"/>
        </w:rPr>
        <w:t>a)</w:t>
      </w:r>
      <w:r>
        <w:rPr>
          <w:lang w:val="en-GB"/>
        </w:rPr>
        <w:t xml:space="preserve"> </w:t>
      </w:r>
      <w:r>
        <w:rPr>
          <w:rFonts w:hint="eastAsia"/>
          <w:lang w:val="en-GB"/>
        </w:rPr>
        <w:t>材质规格</w:t>
      </w:r>
      <w:r w:rsidRPr="00877A3C">
        <w:rPr>
          <w:rFonts w:hint="eastAsia"/>
          <w:lang w:val="en-GB"/>
        </w:rPr>
        <w:t>；</w:t>
      </w:r>
    </w:p>
    <w:p w14:paraId="4115D572" w14:textId="77777777" w:rsidR="003429C1" w:rsidRDefault="003429C1" w:rsidP="003429C1">
      <w:pPr>
        <w:pStyle w:val="affffffffffff2"/>
        <w:widowControl w:val="0"/>
        <w:spacing w:before="156" w:after="156"/>
        <w:rPr>
          <w:lang w:val="en-GB"/>
        </w:rPr>
      </w:pPr>
      <w:r w:rsidRPr="00877A3C">
        <w:rPr>
          <w:rFonts w:hint="eastAsia"/>
          <w:lang w:val="en-GB"/>
        </w:rPr>
        <w:t>b)</w:t>
      </w:r>
      <w:r w:rsidRPr="00185352">
        <w:rPr>
          <w:rFonts w:hint="eastAsia"/>
          <w:lang w:val="en-GB"/>
        </w:rPr>
        <w:t xml:space="preserve"> </w:t>
      </w:r>
      <w:r>
        <w:rPr>
          <w:rFonts w:hint="eastAsia"/>
          <w:lang w:val="en-GB"/>
        </w:rPr>
        <w:t>接地电阻；</w:t>
      </w:r>
    </w:p>
    <w:p w14:paraId="7DAA5FFC" w14:textId="77777777" w:rsidR="003429C1" w:rsidRPr="00877A3C" w:rsidRDefault="003429C1" w:rsidP="003429C1">
      <w:pPr>
        <w:pStyle w:val="affffffffffff2"/>
        <w:widowControl w:val="0"/>
        <w:spacing w:before="156" w:after="156"/>
        <w:rPr>
          <w:lang w:val="en-GB"/>
        </w:rPr>
      </w:pPr>
      <w:r>
        <w:rPr>
          <w:rFonts w:hint="eastAsia"/>
          <w:lang w:val="en-GB"/>
        </w:rPr>
        <w:t>c</w:t>
      </w:r>
      <w:r>
        <w:rPr>
          <w:lang w:val="en-GB"/>
        </w:rPr>
        <w:t xml:space="preserve">) </w:t>
      </w:r>
      <w:r>
        <w:rPr>
          <w:rFonts w:hint="eastAsia"/>
          <w:lang w:val="en-GB"/>
        </w:rPr>
        <w:t>过渡电阻。</w:t>
      </w:r>
    </w:p>
    <w:p w14:paraId="0C314421" w14:textId="77777777" w:rsidR="003429C1" w:rsidRPr="001043C1" w:rsidRDefault="003429C1" w:rsidP="001043C1">
      <w:pPr>
        <w:pStyle w:val="afff5"/>
        <w:spacing w:before="156" w:after="156"/>
        <w:rPr>
          <w:rFonts w:hAnsi="黑体"/>
        </w:rPr>
      </w:pPr>
      <w:proofErr w:type="gramStart"/>
      <w:r w:rsidRPr="001043C1">
        <w:rPr>
          <w:rFonts w:hAnsi="黑体" w:hint="eastAsia"/>
        </w:rPr>
        <w:t>橇</w:t>
      </w:r>
      <w:proofErr w:type="gramEnd"/>
      <w:r w:rsidRPr="001043C1">
        <w:rPr>
          <w:rFonts w:hAnsi="黑体" w:hint="eastAsia"/>
        </w:rPr>
        <w:t>装式加油加气站</w:t>
      </w:r>
    </w:p>
    <w:p w14:paraId="590F69F2" w14:textId="77777777" w:rsidR="003429C1" w:rsidRPr="001043C1" w:rsidRDefault="003429C1" w:rsidP="001043C1">
      <w:pPr>
        <w:pStyle w:val="afff6"/>
        <w:spacing w:before="156" w:after="156"/>
        <w:rPr>
          <w:rFonts w:ascii="宋体" w:eastAsia="宋体" w:hAnsi="宋体"/>
        </w:rPr>
      </w:pPr>
      <w:r w:rsidRPr="001043C1">
        <w:rPr>
          <w:rFonts w:ascii="宋体" w:eastAsia="宋体" w:hAnsi="宋体" w:hint="eastAsia"/>
        </w:rPr>
        <w:t>雷电防护装置检测中需要借助专用检测设备测试的下列位置，确定为检测点：</w:t>
      </w:r>
    </w:p>
    <w:p w14:paraId="3F605F73" w14:textId="77777777" w:rsidR="003429C1" w:rsidRPr="00877A3C" w:rsidRDefault="003429C1" w:rsidP="003429C1">
      <w:pPr>
        <w:pStyle w:val="affffffffffff2"/>
        <w:widowControl w:val="0"/>
        <w:spacing w:before="156" w:after="156"/>
        <w:rPr>
          <w:lang w:val="en-GB"/>
        </w:rPr>
      </w:pPr>
      <w:r w:rsidRPr="00877A3C">
        <w:rPr>
          <w:rFonts w:hint="eastAsia"/>
          <w:lang w:val="en-GB"/>
        </w:rPr>
        <w:t xml:space="preserve">a) </w:t>
      </w:r>
      <w:proofErr w:type="gramStart"/>
      <w:r>
        <w:rPr>
          <w:rFonts w:hint="eastAsia"/>
          <w:lang w:val="en-GB"/>
        </w:rPr>
        <w:t>橇</w:t>
      </w:r>
      <w:proofErr w:type="gramEnd"/>
      <w:r>
        <w:rPr>
          <w:rFonts w:hint="eastAsia"/>
          <w:lang w:val="en-GB"/>
        </w:rPr>
        <w:t>体与</w:t>
      </w:r>
      <w:proofErr w:type="gramStart"/>
      <w:r>
        <w:rPr>
          <w:rFonts w:hint="eastAsia"/>
          <w:lang w:val="en-GB"/>
        </w:rPr>
        <w:t>橇</w:t>
      </w:r>
      <w:proofErr w:type="gramEnd"/>
      <w:r>
        <w:rPr>
          <w:rFonts w:hint="eastAsia"/>
          <w:lang w:val="en-GB"/>
        </w:rPr>
        <w:t>罐、呼吸阀、放散管、加油加气枪、管道、加气泵静电夹、防撞柱、线缆屏蔽层、护套钢管等金属构件的等电位连接处</w:t>
      </w:r>
      <w:r w:rsidRPr="00877A3C">
        <w:rPr>
          <w:rFonts w:hint="eastAsia"/>
          <w:lang w:val="en-GB"/>
        </w:rPr>
        <w:t>；</w:t>
      </w:r>
    </w:p>
    <w:p w14:paraId="6F3AA640" w14:textId="77777777" w:rsidR="003429C1" w:rsidRPr="00877A3C" w:rsidRDefault="003429C1" w:rsidP="003429C1">
      <w:pPr>
        <w:pStyle w:val="affffffffffff2"/>
        <w:widowControl w:val="0"/>
        <w:spacing w:before="156" w:after="156"/>
        <w:rPr>
          <w:lang w:val="en-GB"/>
        </w:rPr>
      </w:pPr>
      <w:r w:rsidRPr="00877A3C">
        <w:rPr>
          <w:rFonts w:hint="eastAsia"/>
          <w:lang w:val="en-GB"/>
        </w:rPr>
        <w:t>b)</w:t>
      </w:r>
      <w:r>
        <w:rPr>
          <w:lang w:val="en-GB"/>
        </w:rPr>
        <w:t xml:space="preserve"> </w:t>
      </w:r>
      <w:r>
        <w:rPr>
          <w:rFonts w:hint="eastAsia"/>
          <w:lang w:val="en-GB"/>
        </w:rPr>
        <w:t>加油加气枪枪管与出油出气管的连接处</w:t>
      </w:r>
      <w:r w:rsidRPr="00877A3C">
        <w:rPr>
          <w:rFonts w:hint="eastAsia"/>
          <w:lang w:val="en-GB"/>
        </w:rPr>
        <w:t>；</w:t>
      </w:r>
    </w:p>
    <w:p w14:paraId="3808DF89" w14:textId="77777777" w:rsidR="003429C1" w:rsidRDefault="003429C1" w:rsidP="003429C1">
      <w:pPr>
        <w:pStyle w:val="affffffffffff2"/>
        <w:widowControl w:val="0"/>
        <w:spacing w:before="156" w:after="156"/>
        <w:rPr>
          <w:lang w:val="en-GB"/>
        </w:rPr>
      </w:pPr>
      <w:r w:rsidRPr="00877A3C">
        <w:rPr>
          <w:rFonts w:hint="eastAsia"/>
          <w:lang w:val="en-GB"/>
        </w:rPr>
        <w:t>c)</w:t>
      </w:r>
      <w:r>
        <w:rPr>
          <w:lang w:val="en-GB"/>
        </w:rPr>
        <w:t xml:space="preserve"> </w:t>
      </w:r>
      <w:proofErr w:type="gramStart"/>
      <w:r>
        <w:rPr>
          <w:rFonts w:hint="eastAsia"/>
          <w:lang w:val="en-GB"/>
        </w:rPr>
        <w:t>橇</w:t>
      </w:r>
      <w:proofErr w:type="gramEnd"/>
      <w:r>
        <w:rPr>
          <w:rFonts w:hint="eastAsia"/>
          <w:lang w:val="en-GB"/>
        </w:rPr>
        <w:t>体的接地点</w:t>
      </w:r>
      <w:r w:rsidRPr="00006109">
        <w:rPr>
          <w:rFonts w:hint="eastAsia"/>
          <w:lang w:val="en-GB"/>
        </w:rPr>
        <w:t>。</w:t>
      </w:r>
    </w:p>
    <w:p w14:paraId="47744F07" w14:textId="77777777" w:rsidR="003429C1" w:rsidRPr="001043C1" w:rsidRDefault="003429C1" w:rsidP="001043C1">
      <w:pPr>
        <w:pStyle w:val="afff6"/>
        <w:spacing w:before="156" w:after="156"/>
        <w:rPr>
          <w:rFonts w:ascii="宋体" w:eastAsia="宋体" w:hAnsi="宋体"/>
        </w:rPr>
      </w:pPr>
      <w:r w:rsidRPr="001043C1">
        <w:rPr>
          <w:rFonts w:ascii="宋体" w:eastAsia="宋体" w:hAnsi="宋体" w:hint="eastAsia"/>
        </w:rPr>
        <w:t>测试的主要参数：</w:t>
      </w:r>
    </w:p>
    <w:p w14:paraId="5408AB97" w14:textId="77777777" w:rsidR="003429C1" w:rsidRPr="00877A3C" w:rsidRDefault="003429C1" w:rsidP="003429C1">
      <w:pPr>
        <w:pStyle w:val="affffffffffff2"/>
        <w:spacing w:before="156" w:after="156"/>
        <w:rPr>
          <w:lang w:val="en-GB"/>
        </w:rPr>
      </w:pPr>
      <w:r w:rsidRPr="00877A3C">
        <w:rPr>
          <w:rFonts w:hint="eastAsia"/>
          <w:lang w:val="en-GB"/>
        </w:rPr>
        <w:t xml:space="preserve">a) </w:t>
      </w:r>
      <w:r>
        <w:rPr>
          <w:rFonts w:hint="eastAsia"/>
          <w:lang w:val="en-GB"/>
        </w:rPr>
        <w:t>接地电阻</w:t>
      </w:r>
      <w:r w:rsidRPr="00877A3C">
        <w:rPr>
          <w:rFonts w:hint="eastAsia"/>
          <w:lang w:val="en-GB"/>
        </w:rPr>
        <w:t>；</w:t>
      </w:r>
    </w:p>
    <w:p w14:paraId="6BAB96D8" w14:textId="77777777" w:rsidR="003429C1" w:rsidRPr="00877A3C" w:rsidRDefault="003429C1" w:rsidP="003429C1">
      <w:pPr>
        <w:pStyle w:val="affffffffffff2"/>
        <w:spacing w:before="156" w:after="156"/>
        <w:rPr>
          <w:lang w:val="en-GB"/>
        </w:rPr>
      </w:pPr>
      <w:r w:rsidRPr="00877A3C">
        <w:rPr>
          <w:rFonts w:hint="eastAsia"/>
          <w:lang w:val="en-GB"/>
        </w:rPr>
        <w:lastRenderedPageBreak/>
        <w:t xml:space="preserve">b) </w:t>
      </w:r>
      <w:r>
        <w:rPr>
          <w:rFonts w:hint="eastAsia"/>
          <w:lang w:val="en-GB"/>
        </w:rPr>
        <w:t>过渡电阻。</w:t>
      </w:r>
    </w:p>
    <w:p w14:paraId="30C6D840" w14:textId="77777777" w:rsidR="003429C1" w:rsidRPr="001043C1" w:rsidRDefault="003429C1" w:rsidP="001043C1">
      <w:pPr>
        <w:pStyle w:val="afff5"/>
        <w:spacing w:before="156" w:after="156"/>
        <w:rPr>
          <w:rFonts w:hAnsi="黑体"/>
        </w:rPr>
      </w:pPr>
      <w:r w:rsidRPr="001043C1">
        <w:rPr>
          <w:rFonts w:hAnsi="黑体" w:hint="eastAsia"/>
        </w:rPr>
        <w:t>营业区和辅助区</w:t>
      </w:r>
    </w:p>
    <w:p w14:paraId="5762EBC9" w14:textId="77777777" w:rsidR="003429C1" w:rsidRPr="001043C1" w:rsidRDefault="003429C1" w:rsidP="001043C1">
      <w:pPr>
        <w:pStyle w:val="afff6"/>
        <w:spacing w:before="156" w:after="156"/>
        <w:rPr>
          <w:rFonts w:ascii="宋体" w:eastAsia="宋体" w:hAnsi="宋体"/>
        </w:rPr>
      </w:pPr>
      <w:r w:rsidRPr="001043C1">
        <w:rPr>
          <w:rFonts w:ascii="宋体" w:eastAsia="宋体" w:hAnsi="宋体" w:hint="eastAsia"/>
        </w:rPr>
        <w:t>雷电防护装置检测中需要借助专用检测设备测试的下列位置，确定为检测点：</w:t>
      </w:r>
    </w:p>
    <w:p w14:paraId="08FC6460" w14:textId="77777777" w:rsidR="003429C1" w:rsidRPr="00877A3C" w:rsidRDefault="003429C1" w:rsidP="003429C1">
      <w:pPr>
        <w:pStyle w:val="affffffffffff2"/>
        <w:widowControl w:val="0"/>
        <w:spacing w:before="156" w:after="156"/>
        <w:rPr>
          <w:lang w:val="en-GB"/>
        </w:rPr>
      </w:pPr>
      <w:r w:rsidRPr="00877A3C">
        <w:rPr>
          <w:rFonts w:hint="eastAsia"/>
          <w:lang w:val="en-GB"/>
        </w:rPr>
        <w:t xml:space="preserve">a) </w:t>
      </w:r>
      <w:r>
        <w:rPr>
          <w:rFonts w:hint="eastAsia"/>
          <w:lang w:val="en-GB"/>
        </w:rPr>
        <w:t>屋顶的接闪装置与每根引下线电气连接处</w:t>
      </w:r>
      <w:r w:rsidRPr="00877A3C">
        <w:rPr>
          <w:rFonts w:hint="eastAsia"/>
          <w:lang w:val="en-GB"/>
        </w:rPr>
        <w:t>；</w:t>
      </w:r>
    </w:p>
    <w:p w14:paraId="55A36EFF" w14:textId="77777777" w:rsidR="003429C1" w:rsidRPr="00877A3C" w:rsidRDefault="003429C1" w:rsidP="003429C1">
      <w:pPr>
        <w:pStyle w:val="affffffffffff2"/>
        <w:widowControl w:val="0"/>
        <w:spacing w:before="156" w:after="156"/>
        <w:rPr>
          <w:lang w:val="en-GB"/>
        </w:rPr>
      </w:pPr>
      <w:r w:rsidRPr="00877A3C">
        <w:rPr>
          <w:rFonts w:hint="eastAsia"/>
          <w:lang w:val="en-GB"/>
        </w:rPr>
        <w:t>b)</w:t>
      </w:r>
      <w:r>
        <w:rPr>
          <w:lang w:val="en-GB"/>
        </w:rPr>
        <w:t xml:space="preserve"> </w:t>
      </w:r>
      <w:r>
        <w:rPr>
          <w:rFonts w:hint="eastAsia"/>
          <w:lang w:val="en-GB"/>
        </w:rPr>
        <w:t>屋顶接闪网格的每个网格交叉点</w:t>
      </w:r>
      <w:r w:rsidRPr="00877A3C">
        <w:rPr>
          <w:rFonts w:hint="eastAsia"/>
          <w:lang w:val="en-GB"/>
        </w:rPr>
        <w:t>；</w:t>
      </w:r>
    </w:p>
    <w:p w14:paraId="79E60859" w14:textId="77777777" w:rsidR="003429C1" w:rsidRDefault="003429C1" w:rsidP="003429C1">
      <w:pPr>
        <w:pStyle w:val="affffffffffff2"/>
        <w:widowControl w:val="0"/>
        <w:spacing w:before="156" w:after="156"/>
        <w:rPr>
          <w:lang w:val="en-GB"/>
        </w:rPr>
      </w:pPr>
      <w:r w:rsidRPr="00877A3C">
        <w:rPr>
          <w:rFonts w:hint="eastAsia"/>
          <w:lang w:val="en-GB"/>
        </w:rPr>
        <w:t>c)</w:t>
      </w:r>
      <w:r>
        <w:rPr>
          <w:lang w:val="en-GB"/>
        </w:rPr>
        <w:t xml:space="preserve"> </w:t>
      </w:r>
      <w:r>
        <w:rPr>
          <w:rFonts w:hint="eastAsia"/>
          <w:lang w:val="en-GB"/>
        </w:rPr>
        <w:t>屋顶的金属护栏、金属管道、广告牌、太阳能热水系统与L</w:t>
      </w:r>
      <w:r>
        <w:rPr>
          <w:lang w:val="en-GB"/>
        </w:rPr>
        <w:t>PS</w:t>
      </w:r>
      <w:r>
        <w:rPr>
          <w:rFonts w:hint="eastAsia"/>
          <w:lang w:val="en-GB"/>
        </w:rPr>
        <w:t>的等电位连接处；</w:t>
      </w:r>
    </w:p>
    <w:p w14:paraId="08DB24C3" w14:textId="77777777" w:rsidR="003429C1" w:rsidRDefault="003429C1" w:rsidP="003429C1">
      <w:pPr>
        <w:pStyle w:val="affffffffffff2"/>
        <w:widowControl w:val="0"/>
        <w:spacing w:before="156" w:after="156"/>
        <w:rPr>
          <w:lang w:val="en-GB"/>
        </w:rPr>
      </w:pPr>
      <w:r>
        <w:rPr>
          <w:rFonts w:hint="eastAsia"/>
          <w:lang w:val="en-GB"/>
        </w:rPr>
        <w:t>d</w:t>
      </w:r>
      <w:r>
        <w:rPr>
          <w:lang w:val="en-GB"/>
        </w:rPr>
        <w:t xml:space="preserve">) </w:t>
      </w:r>
      <w:r>
        <w:rPr>
          <w:rFonts w:hint="eastAsia"/>
          <w:lang w:val="en-GB"/>
        </w:rPr>
        <w:t>L</w:t>
      </w:r>
      <w:r>
        <w:rPr>
          <w:lang w:val="en-GB"/>
        </w:rPr>
        <w:t>PS</w:t>
      </w:r>
      <w:r>
        <w:rPr>
          <w:rFonts w:hint="eastAsia"/>
          <w:lang w:val="en-GB"/>
        </w:rPr>
        <w:t>引下线</w:t>
      </w:r>
      <w:proofErr w:type="gramStart"/>
      <w:r>
        <w:rPr>
          <w:rFonts w:hint="eastAsia"/>
          <w:lang w:val="en-GB"/>
        </w:rPr>
        <w:t>上断接卡</w:t>
      </w:r>
      <w:proofErr w:type="gramEnd"/>
      <w:r>
        <w:rPr>
          <w:rFonts w:hint="eastAsia"/>
          <w:lang w:val="en-GB"/>
        </w:rPr>
        <w:t>的测试接头处；</w:t>
      </w:r>
    </w:p>
    <w:p w14:paraId="5A1E0C01" w14:textId="77777777" w:rsidR="003429C1" w:rsidRDefault="003429C1" w:rsidP="003429C1">
      <w:pPr>
        <w:pStyle w:val="affffffffffff2"/>
        <w:widowControl w:val="0"/>
        <w:spacing w:before="156" w:after="156"/>
        <w:rPr>
          <w:lang w:val="en-GB"/>
        </w:rPr>
      </w:pPr>
      <w:r>
        <w:rPr>
          <w:lang w:val="en-GB"/>
        </w:rPr>
        <w:t xml:space="preserve">e) </w:t>
      </w:r>
      <w:r>
        <w:rPr>
          <w:rFonts w:hint="eastAsia"/>
          <w:lang w:val="en-GB"/>
        </w:rPr>
        <w:t>建筑物内的设备、金属管道、金属线缆外皮、铠装电缆金属屏蔽层、电缆桥架、金属构架、金属门窗等较大金属物与接地端子的等电位连接处；</w:t>
      </w:r>
    </w:p>
    <w:p w14:paraId="4DBF60EC" w14:textId="77777777" w:rsidR="003429C1" w:rsidRDefault="003429C1" w:rsidP="003429C1">
      <w:pPr>
        <w:pStyle w:val="affffffffffff2"/>
        <w:widowControl w:val="0"/>
        <w:spacing w:before="156" w:after="156"/>
        <w:rPr>
          <w:lang w:val="en-GB"/>
        </w:rPr>
      </w:pPr>
      <w:r>
        <w:rPr>
          <w:lang w:val="en-GB"/>
        </w:rPr>
        <w:t xml:space="preserve">f) </w:t>
      </w:r>
      <w:r>
        <w:rPr>
          <w:rFonts w:hint="eastAsia"/>
          <w:lang w:val="en-GB"/>
        </w:rPr>
        <w:t>高灯杆、独立广告牌、L</w:t>
      </w:r>
      <w:r>
        <w:rPr>
          <w:lang w:val="en-GB"/>
        </w:rPr>
        <w:t>ED</w:t>
      </w:r>
      <w:r>
        <w:rPr>
          <w:rFonts w:hint="eastAsia"/>
          <w:lang w:val="en-GB"/>
        </w:rPr>
        <w:t>显示屏、监控杆、户外独立灯箱、管控柜、液位仪、视频监控柜与接地端子等金属物与接地端子的等电位连接处</w:t>
      </w:r>
      <w:r w:rsidRPr="00006109">
        <w:rPr>
          <w:rFonts w:hint="eastAsia"/>
          <w:lang w:val="en-GB"/>
        </w:rPr>
        <w:t>。</w:t>
      </w:r>
    </w:p>
    <w:p w14:paraId="41F6206A" w14:textId="77777777" w:rsidR="003429C1" w:rsidRPr="001043C1" w:rsidRDefault="003429C1" w:rsidP="001043C1">
      <w:pPr>
        <w:pStyle w:val="afff6"/>
        <w:spacing w:before="156" w:after="156"/>
        <w:rPr>
          <w:rFonts w:ascii="宋体" w:eastAsia="宋体" w:hAnsi="宋体"/>
        </w:rPr>
      </w:pPr>
      <w:r w:rsidRPr="001043C1">
        <w:rPr>
          <w:rFonts w:ascii="宋体" w:eastAsia="宋体" w:hAnsi="宋体" w:hint="eastAsia"/>
        </w:rPr>
        <w:t>测试的主要参数：</w:t>
      </w:r>
    </w:p>
    <w:p w14:paraId="1A4664D1" w14:textId="77777777" w:rsidR="003429C1" w:rsidRPr="00877A3C" w:rsidRDefault="003429C1" w:rsidP="003429C1">
      <w:pPr>
        <w:pStyle w:val="affffffffffff2"/>
        <w:widowControl w:val="0"/>
        <w:spacing w:before="156" w:after="156"/>
        <w:rPr>
          <w:lang w:val="en-GB"/>
        </w:rPr>
      </w:pPr>
      <w:r w:rsidRPr="00877A3C">
        <w:rPr>
          <w:rFonts w:hint="eastAsia"/>
          <w:lang w:val="en-GB"/>
        </w:rPr>
        <w:t xml:space="preserve">a) </w:t>
      </w:r>
      <w:r>
        <w:rPr>
          <w:rFonts w:hint="eastAsia"/>
          <w:lang w:val="en-GB"/>
        </w:rPr>
        <w:t>保护范围</w:t>
      </w:r>
      <w:r w:rsidRPr="00877A3C">
        <w:rPr>
          <w:rFonts w:hint="eastAsia"/>
          <w:lang w:val="en-GB"/>
        </w:rPr>
        <w:t>；</w:t>
      </w:r>
    </w:p>
    <w:p w14:paraId="19966565" w14:textId="77777777" w:rsidR="003429C1" w:rsidRPr="00877A3C" w:rsidRDefault="003429C1" w:rsidP="003429C1">
      <w:pPr>
        <w:pStyle w:val="affffffffffff2"/>
        <w:widowControl w:val="0"/>
        <w:spacing w:before="156" w:after="156"/>
        <w:rPr>
          <w:lang w:val="en-GB"/>
        </w:rPr>
      </w:pPr>
      <w:r w:rsidRPr="00877A3C">
        <w:rPr>
          <w:rFonts w:hint="eastAsia"/>
          <w:lang w:val="en-GB"/>
        </w:rPr>
        <w:t xml:space="preserve">b) </w:t>
      </w:r>
      <w:r>
        <w:rPr>
          <w:rFonts w:hint="eastAsia"/>
          <w:lang w:val="en-GB"/>
        </w:rPr>
        <w:t>材质规格</w:t>
      </w:r>
      <w:r w:rsidRPr="00877A3C">
        <w:rPr>
          <w:rFonts w:hint="eastAsia"/>
          <w:lang w:val="en-GB"/>
        </w:rPr>
        <w:t>；</w:t>
      </w:r>
    </w:p>
    <w:p w14:paraId="39BC8166" w14:textId="77777777" w:rsidR="003429C1" w:rsidRDefault="003429C1" w:rsidP="003429C1">
      <w:pPr>
        <w:pStyle w:val="affffffffffff2"/>
        <w:widowControl w:val="0"/>
        <w:spacing w:before="156" w:after="156"/>
        <w:rPr>
          <w:lang w:val="en-GB"/>
        </w:rPr>
      </w:pPr>
      <w:r w:rsidRPr="00877A3C">
        <w:rPr>
          <w:rFonts w:hint="eastAsia"/>
          <w:lang w:val="en-GB"/>
        </w:rPr>
        <w:t xml:space="preserve">c) </w:t>
      </w:r>
      <w:r>
        <w:rPr>
          <w:rFonts w:hint="eastAsia"/>
          <w:lang w:val="en-GB"/>
        </w:rPr>
        <w:t>网格尺寸；</w:t>
      </w:r>
    </w:p>
    <w:p w14:paraId="0FBCF841" w14:textId="77777777" w:rsidR="003429C1" w:rsidRDefault="003429C1" w:rsidP="003429C1">
      <w:pPr>
        <w:pStyle w:val="affffffffffff2"/>
        <w:widowControl w:val="0"/>
        <w:spacing w:before="156" w:after="156"/>
        <w:rPr>
          <w:lang w:val="en-GB"/>
        </w:rPr>
      </w:pPr>
      <w:r>
        <w:rPr>
          <w:rFonts w:hint="eastAsia"/>
          <w:lang w:val="en-GB"/>
        </w:rPr>
        <w:t>d</w:t>
      </w:r>
      <w:r>
        <w:rPr>
          <w:lang w:val="en-GB"/>
        </w:rPr>
        <w:t xml:space="preserve">) </w:t>
      </w:r>
      <w:r>
        <w:rPr>
          <w:rFonts w:hint="eastAsia"/>
          <w:lang w:val="en-GB"/>
        </w:rPr>
        <w:t>固定支架高度、间距；</w:t>
      </w:r>
    </w:p>
    <w:p w14:paraId="5F8C930E" w14:textId="77777777" w:rsidR="003429C1" w:rsidRDefault="003429C1" w:rsidP="003429C1">
      <w:pPr>
        <w:pStyle w:val="affffffffffff2"/>
        <w:widowControl w:val="0"/>
        <w:spacing w:before="156" w:after="156"/>
        <w:rPr>
          <w:lang w:val="en-GB"/>
        </w:rPr>
      </w:pPr>
      <w:r>
        <w:rPr>
          <w:rFonts w:hint="eastAsia"/>
          <w:lang w:val="en-GB"/>
        </w:rPr>
        <w:t>e</w:t>
      </w:r>
      <w:r>
        <w:rPr>
          <w:lang w:val="en-GB"/>
        </w:rPr>
        <w:t xml:space="preserve">) </w:t>
      </w:r>
      <w:r>
        <w:rPr>
          <w:rFonts w:hint="eastAsia"/>
          <w:lang w:val="en-GB"/>
        </w:rPr>
        <w:t>接地电阻；</w:t>
      </w:r>
    </w:p>
    <w:p w14:paraId="2EF257D4" w14:textId="77777777" w:rsidR="003429C1" w:rsidRDefault="003429C1" w:rsidP="003429C1">
      <w:pPr>
        <w:pStyle w:val="affffffffffff2"/>
        <w:widowControl w:val="0"/>
        <w:spacing w:before="156" w:after="156"/>
        <w:rPr>
          <w:lang w:val="en-GB"/>
        </w:rPr>
      </w:pPr>
      <w:r>
        <w:rPr>
          <w:rFonts w:hint="eastAsia"/>
          <w:lang w:val="en-GB"/>
        </w:rPr>
        <w:t>f</w:t>
      </w:r>
      <w:r>
        <w:rPr>
          <w:lang w:val="en-GB"/>
        </w:rPr>
        <w:t xml:space="preserve">) </w:t>
      </w:r>
      <w:r>
        <w:rPr>
          <w:rFonts w:hint="eastAsia"/>
          <w:lang w:val="en-GB"/>
        </w:rPr>
        <w:t>过渡电阻；</w:t>
      </w:r>
    </w:p>
    <w:p w14:paraId="22202E65" w14:textId="77777777" w:rsidR="003429C1" w:rsidRPr="00877A3C" w:rsidRDefault="003429C1" w:rsidP="003429C1">
      <w:pPr>
        <w:pStyle w:val="affffffffffff2"/>
        <w:widowControl w:val="0"/>
        <w:spacing w:before="156" w:after="156"/>
        <w:rPr>
          <w:lang w:val="en-GB"/>
        </w:rPr>
      </w:pPr>
      <w:r>
        <w:rPr>
          <w:rFonts w:hint="eastAsia"/>
          <w:lang w:val="en-GB"/>
        </w:rPr>
        <w:t>g</w:t>
      </w:r>
      <w:r>
        <w:rPr>
          <w:lang w:val="en-GB"/>
        </w:rPr>
        <w:t xml:space="preserve">) </w:t>
      </w:r>
      <w:r>
        <w:rPr>
          <w:rFonts w:hint="eastAsia"/>
          <w:lang w:val="en-GB"/>
        </w:rPr>
        <w:t>垂直拉力。</w:t>
      </w:r>
    </w:p>
    <w:p w14:paraId="47A08C04" w14:textId="77777777" w:rsidR="003429C1" w:rsidRPr="001043C1" w:rsidRDefault="003429C1" w:rsidP="001043C1">
      <w:pPr>
        <w:pStyle w:val="afff5"/>
        <w:spacing w:before="156" w:after="156"/>
        <w:rPr>
          <w:rFonts w:hAnsi="黑体"/>
        </w:rPr>
      </w:pPr>
      <w:r w:rsidRPr="001043C1">
        <w:rPr>
          <w:rFonts w:hAnsi="黑体" w:hint="eastAsia"/>
        </w:rPr>
        <w:t>配电系统</w:t>
      </w:r>
    </w:p>
    <w:p w14:paraId="75285F8C" w14:textId="77777777" w:rsidR="003429C1" w:rsidRPr="001043C1" w:rsidRDefault="003429C1" w:rsidP="001043C1">
      <w:pPr>
        <w:pStyle w:val="afff6"/>
        <w:spacing w:before="156" w:after="156"/>
        <w:rPr>
          <w:rFonts w:ascii="宋体" w:eastAsia="宋体" w:hAnsi="宋体"/>
        </w:rPr>
      </w:pPr>
      <w:r w:rsidRPr="001043C1">
        <w:rPr>
          <w:rFonts w:ascii="宋体" w:eastAsia="宋体" w:hAnsi="宋体" w:hint="eastAsia"/>
        </w:rPr>
        <w:t>雷电防护装置检测中需要借助专用检测设备测试的下列位置，确定为检测点：</w:t>
      </w:r>
    </w:p>
    <w:p w14:paraId="28E685DB" w14:textId="77777777" w:rsidR="003429C1" w:rsidRPr="00877A3C" w:rsidRDefault="003429C1" w:rsidP="003429C1">
      <w:pPr>
        <w:pStyle w:val="affffffffffff2"/>
        <w:widowControl w:val="0"/>
        <w:spacing w:before="156" w:after="156"/>
        <w:rPr>
          <w:lang w:val="en-GB"/>
        </w:rPr>
      </w:pPr>
      <w:r w:rsidRPr="00877A3C">
        <w:rPr>
          <w:rFonts w:hint="eastAsia"/>
          <w:lang w:val="en-GB"/>
        </w:rPr>
        <w:t xml:space="preserve">a) </w:t>
      </w:r>
      <w:r>
        <w:rPr>
          <w:rFonts w:hint="eastAsia"/>
          <w:lang w:val="en-GB"/>
        </w:rPr>
        <w:t>供电系统的电缆金属外皮或电缆金属保护管两端接地点</w:t>
      </w:r>
      <w:r w:rsidRPr="00877A3C">
        <w:rPr>
          <w:rFonts w:hint="eastAsia"/>
          <w:lang w:val="en-GB"/>
        </w:rPr>
        <w:t>；</w:t>
      </w:r>
    </w:p>
    <w:p w14:paraId="2EA9F01C" w14:textId="77777777" w:rsidR="003429C1" w:rsidRPr="00877A3C" w:rsidRDefault="003429C1" w:rsidP="003429C1">
      <w:pPr>
        <w:pStyle w:val="affffffffffff2"/>
        <w:widowControl w:val="0"/>
        <w:spacing w:before="156" w:after="156"/>
        <w:rPr>
          <w:lang w:val="en-GB"/>
        </w:rPr>
      </w:pPr>
      <w:r w:rsidRPr="00877A3C">
        <w:rPr>
          <w:rFonts w:hint="eastAsia"/>
          <w:lang w:val="en-GB"/>
        </w:rPr>
        <w:t>b)</w:t>
      </w:r>
      <w:r>
        <w:rPr>
          <w:lang w:val="en-GB"/>
        </w:rPr>
        <w:t xml:space="preserve"> </w:t>
      </w:r>
      <w:r>
        <w:rPr>
          <w:rFonts w:hint="eastAsia"/>
          <w:lang w:val="en-GB"/>
        </w:rPr>
        <w:t>发电机组、外场设备电源箱、低压配电箱、分线箱、U</w:t>
      </w:r>
      <w:r>
        <w:rPr>
          <w:lang w:val="en-GB"/>
        </w:rPr>
        <w:t>PS</w:t>
      </w:r>
      <w:r>
        <w:rPr>
          <w:rFonts w:hint="eastAsia"/>
          <w:lang w:val="en-GB"/>
        </w:rPr>
        <w:t>、S</w:t>
      </w:r>
      <w:r>
        <w:rPr>
          <w:lang w:val="en-GB"/>
        </w:rPr>
        <w:t>PD</w:t>
      </w:r>
      <w:r>
        <w:rPr>
          <w:rFonts w:hint="eastAsia"/>
          <w:lang w:val="en-GB"/>
        </w:rPr>
        <w:t>的接地点</w:t>
      </w:r>
      <w:r w:rsidRPr="00877A3C">
        <w:rPr>
          <w:rFonts w:hint="eastAsia"/>
          <w:lang w:val="en-GB"/>
        </w:rPr>
        <w:t>；</w:t>
      </w:r>
    </w:p>
    <w:p w14:paraId="486D3BF0" w14:textId="77777777" w:rsidR="003429C1" w:rsidRDefault="003429C1" w:rsidP="003429C1">
      <w:pPr>
        <w:pStyle w:val="affffffffffff2"/>
        <w:widowControl w:val="0"/>
        <w:spacing w:before="156" w:after="156"/>
        <w:rPr>
          <w:lang w:val="en-GB"/>
        </w:rPr>
      </w:pPr>
      <w:r w:rsidRPr="00877A3C">
        <w:rPr>
          <w:rFonts w:hint="eastAsia"/>
          <w:lang w:val="en-GB"/>
        </w:rPr>
        <w:t>c)</w:t>
      </w:r>
      <w:r>
        <w:rPr>
          <w:lang w:val="en-GB"/>
        </w:rPr>
        <w:t xml:space="preserve"> </w:t>
      </w:r>
      <w:r>
        <w:rPr>
          <w:rFonts w:hint="eastAsia"/>
          <w:lang w:val="en-GB"/>
        </w:rPr>
        <w:t>电源线路S</w:t>
      </w:r>
      <w:r>
        <w:rPr>
          <w:lang w:val="en-GB"/>
        </w:rPr>
        <w:t>PD</w:t>
      </w:r>
      <w:r w:rsidRPr="00006109">
        <w:rPr>
          <w:rFonts w:hint="eastAsia"/>
          <w:lang w:val="en-GB"/>
        </w:rPr>
        <w:t>。</w:t>
      </w:r>
    </w:p>
    <w:p w14:paraId="21A130E5" w14:textId="77777777" w:rsidR="003429C1" w:rsidRPr="001043C1" w:rsidRDefault="003429C1" w:rsidP="001043C1">
      <w:pPr>
        <w:pStyle w:val="afff6"/>
        <w:spacing w:before="156" w:after="156"/>
        <w:rPr>
          <w:rFonts w:ascii="宋体" w:eastAsia="宋体" w:hAnsi="宋体"/>
        </w:rPr>
      </w:pPr>
      <w:r w:rsidRPr="001043C1">
        <w:rPr>
          <w:rFonts w:ascii="宋体" w:eastAsia="宋体" w:hAnsi="宋体" w:hint="eastAsia"/>
        </w:rPr>
        <w:t>测试的主要参数：</w:t>
      </w:r>
    </w:p>
    <w:p w14:paraId="3FDD7857" w14:textId="77777777" w:rsidR="003429C1" w:rsidRPr="00877A3C" w:rsidRDefault="003429C1" w:rsidP="003429C1">
      <w:pPr>
        <w:pStyle w:val="affffffffffff2"/>
        <w:spacing w:before="156" w:after="156"/>
        <w:rPr>
          <w:lang w:val="en-GB"/>
        </w:rPr>
      </w:pPr>
      <w:r w:rsidRPr="00877A3C">
        <w:rPr>
          <w:rFonts w:hint="eastAsia"/>
          <w:lang w:val="en-GB"/>
        </w:rPr>
        <w:t xml:space="preserve">a) </w:t>
      </w:r>
      <w:r>
        <w:rPr>
          <w:rFonts w:hint="eastAsia"/>
          <w:lang w:val="en-GB"/>
        </w:rPr>
        <w:t>低压配电系统接地形式</w:t>
      </w:r>
      <w:r w:rsidRPr="00877A3C">
        <w:rPr>
          <w:rFonts w:hint="eastAsia"/>
          <w:lang w:val="en-GB"/>
        </w:rPr>
        <w:t>；</w:t>
      </w:r>
    </w:p>
    <w:p w14:paraId="2E5E6F75" w14:textId="77777777" w:rsidR="003429C1" w:rsidRDefault="003429C1" w:rsidP="003429C1">
      <w:pPr>
        <w:pStyle w:val="affffffffffff2"/>
        <w:spacing w:before="156" w:after="156"/>
        <w:rPr>
          <w:lang w:val="en-GB"/>
        </w:rPr>
      </w:pPr>
      <w:r w:rsidRPr="00877A3C">
        <w:rPr>
          <w:rFonts w:hint="eastAsia"/>
          <w:lang w:val="en-GB"/>
        </w:rPr>
        <w:t>b)</w:t>
      </w:r>
      <w:r>
        <w:rPr>
          <w:lang w:val="en-GB"/>
        </w:rPr>
        <w:t xml:space="preserve"> </w:t>
      </w:r>
      <w:r>
        <w:rPr>
          <w:rFonts w:hint="eastAsia"/>
          <w:lang w:val="en-GB"/>
        </w:rPr>
        <w:t>接地电阻；</w:t>
      </w:r>
    </w:p>
    <w:p w14:paraId="77E6AAC6" w14:textId="77777777" w:rsidR="003429C1" w:rsidRPr="00877A3C" w:rsidRDefault="003429C1" w:rsidP="003429C1">
      <w:pPr>
        <w:pStyle w:val="affffffffffff2"/>
        <w:spacing w:before="156" w:after="156"/>
        <w:rPr>
          <w:lang w:val="en-GB"/>
        </w:rPr>
      </w:pPr>
      <w:r>
        <w:rPr>
          <w:lang w:val="en-GB"/>
        </w:rPr>
        <w:lastRenderedPageBreak/>
        <w:t xml:space="preserve">c) </w:t>
      </w:r>
      <w:r>
        <w:rPr>
          <w:rFonts w:hint="eastAsia"/>
          <w:lang w:val="en-GB"/>
        </w:rPr>
        <w:t>电源S</w:t>
      </w:r>
      <w:r>
        <w:rPr>
          <w:lang w:val="en-GB"/>
        </w:rPr>
        <w:t>PD</w:t>
      </w:r>
      <w:r>
        <w:rPr>
          <w:rFonts w:hint="eastAsia"/>
          <w:lang w:val="en-GB"/>
        </w:rPr>
        <w:t>的检测参数，包括</w:t>
      </w:r>
      <w:r w:rsidR="002F7DCB" w:rsidRPr="00B40733">
        <w:rPr>
          <w:rFonts w:hint="eastAsia"/>
          <w:lang w:val="en-GB"/>
        </w:rPr>
        <w:t>SPD的型号、类别、</w:t>
      </w:r>
      <w:r>
        <w:rPr>
          <w:rFonts w:hint="eastAsia"/>
          <w:lang w:val="en-GB"/>
        </w:rPr>
        <w:t>压敏电压、泄漏电流、</w:t>
      </w:r>
      <w:r w:rsidR="00415F31">
        <w:rPr>
          <w:rFonts w:hint="eastAsia"/>
          <w:lang w:val="en-GB"/>
        </w:rPr>
        <w:t>绝缘电阻、</w:t>
      </w:r>
      <w:r>
        <w:rPr>
          <w:rFonts w:hint="eastAsia"/>
          <w:lang w:val="en-GB"/>
        </w:rPr>
        <w:t>最大持续工作电压、电压保护水平、</w:t>
      </w:r>
      <w:r w:rsidRPr="00B40733">
        <w:rPr>
          <w:rFonts w:hint="eastAsia"/>
          <w:lang w:val="en-GB"/>
        </w:rPr>
        <w:t>冲击电流</w:t>
      </w:r>
      <w:r>
        <w:rPr>
          <w:rFonts w:hint="eastAsia"/>
          <w:lang w:val="en-GB"/>
        </w:rPr>
        <w:t>、标称放电电流、</w:t>
      </w:r>
      <w:r w:rsidRPr="00B40733">
        <w:rPr>
          <w:rFonts w:hint="eastAsia"/>
          <w:lang w:val="en-GB"/>
        </w:rPr>
        <w:t>连接导线长度和截面</w:t>
      </w:r>
      <w:r w:rsidR="00415F31" w:rsidRPr="00B40733">
        <w:rPr>
          <w:rFonts w:hint="eastAsia"/>
          <w:lang w:val="en-GB"/>
        </w:rPr>
        <w:t>面积</w:t>
      </w:r>
      <w:r>
        <w:rPr>
          <w:rFonts w:hint="eastAsia"/>
          <w:lang w:val="en-GB"/>
        </w:rPr>
        <w:t>、</w:t>
      </w:r>
      <w:r w:rsidR="00415F31">
        <w:rPr>
          <w:rFonts w:hint="eastAsia"/>
          <w:lang w:val="en-GB"/>
        </w:rPr>
        <w:t>级</w:t>
      </w:r>
      <w:r>
        <w:rPr>
          <w:rFonts w:hint="eastAsia"/>
          <w:lang w:val="en-GB"/>
        </w:rPr>
        <w:t>间距离、能量协调配合</w:t>
      </w:r>
      <w:r w:rsidR="00415F31">
        <w:rPr>
          <w:rFonts w:hint="eastAsia"/>
          <w:lang w:val="en-GB"/>
        </w:rPr>
        <w:t>、外部脱离器</w:t>
      </w:r>
      <w:r>
        <w:rPr>
          <w:rFonts w:hint="eastAsia"/>
          <w:lang w:val="en-GB"/>
        </w:rPr>
        <w:t>。</w:t>
      </w:r>
    </w:p>
    <w:p w14:paraId="673274E0" w14:textId="77777777" w:rsidR="003429C1" w:rsidRPr="001043C1" w:rsidRDefault="003429C1" w:rsidP="001043C1">
      <w:pPr>
        <w:pStyle w:val="afff5"/>
        <w:spacing w:before="156" w:after="156"/>
        <w:rPr>
          <w:rFonts w:hAnsi="黑体"/>
        </w:rPr>
      </w:pPr>
      <w:r w:rsidRPr="001043C1">
        <w:rPr>
          <w:rFonts w:hAnsi="黑体" w:hint="eastAsia"/>
        </w:rPr>
        <w:t>信息系统</w:t>
      </w:r>
    </w:p>
    <w:p w14:paraId="15BA9476" w14:textId="77777777" w:rsidR="003429C1" w:rsidRPr="001043C1" w:rsidRDefault="003429C1" w:rsidP="001043C1">
      <w:pPr>
        <w:pStyle w:val="afff6"/>
        <w:spacing w:before="156" w:after="156"/>
        <w:rPr>
          <w:rFonts w:ascii="宋体" w:eastAsia="宋体" w:hAnsi="宋体"/>
        </w:rPr>
      </w:pPr>
      <w:r w:rsidRPr="001043C1">
        <w:rPr>
          <w:rFonts w:ascii="宋体" w:eastAsia="宋体" w:hAnsi="宋体" w:hint="eastAsia"/>
        </w:rPr>
        <w:t>雷电防护装置检测中需要借助专用检测设备测试的下列位置，确定为检测点：</w:t>
      </w:r>
    </w:p>
    <w:p w14:paraId="31DE399A" w14:textId="77777777" w:rsidR="003429C1" w:rsidRPr="00877A3C" w:rsidRDefault="003429C1" w:rsidP="003429C1">
      <w:pPr>
        <w:pStyle w:val="affffffffffff2"/>
        <w:widowControl w:val="0"/>
        <w:spacing w:before="156" w:after="156"/>
        <w:rPr>
          <w:lang w:val="en-GB"/>
        </w:rPr>
      </w:pPr>
      <w:r w:rsidRPr="00877A3C">
        <w:rPr>
          <w:rFonts w:hint="eastAsia"/>
          <w:lang w:val="en-GB"/>
        </w:rPr>
        <w:t xml:space="preserve">a) </w:t>
      </w:r>
      <w:r>
        <w:rPr>
          <w:rFonts w:hint="eastAsia"/>
          <w:lang w:val="en-GB"/>
        </w:rPr>
        <w:t>信息系统配线的电缆金属外皮两端接地点</w:t>
      </w:r>
      <w:r w:rsidRPr="00877A3C">
        <w:rPr>
          <w:rFonts w:hint="eastAsia"/>
          <w:lang w:val="en-GB"/>
        </w:rPr>
        <w:t>；</w:t>
      </w:r>
    </w:p>
    <w:p w14:paraId="35548E68" w14:textId="77777777" w:rsidR="003429C1" w:rsidRDefault="003429C1" w:rsidP="003429C1">
      <w:pPr>
        <w:pStyle w:val="affffffffffff2"/>
        <w:widowControl w:val="0"/>
        <w:spacing w:before="156" w:after="156"/>
        <w:rPr>
          <w:lang w:val="en-GB"/>
        </w:rPr>
      </w:pPr>
      <w:r w:rsidRPr="00877A3C">
        <w:rPr>
          <w:rFonts w:hint="eastAsia"/>
          <w:lang w:val="en-GB"/>
        </w:rPr>
        <w:t>b)</w:t>
      </w:r>
      <w:r>
        <w:rPr>
          <w:lang w:val="en-GB"/>
        </w:rPr>
        <w:t xml:space="preserve"> </w:t>
      </w:r>
      <w:r>
        <w:rPr>
          <w:rFonts w:hint="eastAsia"/>
          <w:lang w:val="en-GB"/>
        </w:rPr>
        <w:t>机房内的接地干线与接地装置的连接处</w:t>
      </w:r>
      <w:r w:rsidRPr="00877A3C">
        <w:rPr>
          <w:rFonts w:hint="eastAsia"/>
          <w:lang w:val="en-GB"/>
        </w:rPr>
        <w:t>；</w:t>
      </w:r>
    </w:p>
    <w:p w14:paraId="07E7EDDF" w14:textId="77777777" w:rsidR="003429C1" w:rsidRPr="00877A3C" w:rsidRDefault="003429C1" w:rsidP="003429C1">
      <w:pPr>
        <w:pStyle w:val="affffffffffff2"/>
        <w:widowControl w:val="0"/>
        <w:spacing w:before="156" w:after="156"/>
        <w:rPr>
          <w:lang w:val="en-GB"/>
        </w:rPr>
      </w:pPr>
      <w:r w:rsidRPr="00877A3C">
        <w:rPr>
          <w:rFonts w:hint="eastAsia"/>
          <w:lang w:val="en-GB"/>
        </w:rPr>
        <w:t>c</w:t>
      </w:r>
      <w:r>
        <w:rPr>
          <w:lang w:val="en-GB"/>
        </w:rPr>
        <w:t xml:space="preserve">) </w:t>
      </w:r>
      <w:r>
        <w:rPr>
          <w:rFonts w:hint="eastAsia"/>
          <w:lang w:val="en-GB"/>
        </w:rPr>
        <w:t>安防监控、油气回收、I</w:t>
      </w:r>
      <w:r>
        <w:rPr>
          <w:lang w:val="en-GB"/>
        </w:rPr>
        <w:t>C</w:t>
      </w:r>
      <w:r>
        <w:rPr>
          <w:rFonts w:hint="eastAsia"/>
          <w:lang w:val="en-GB"/>
        </w:rPr>
        <w:t>卡管理等信息系统设备机柜或金属外壳接地点；</w:t>
      </w:r>
    </w:p>
    <w:p w14:paraId="679D3F6E" w14:textId="77777777" w:rsidR="003429C1" w:rsidRDefault="003429C1" w:rsidP="003429C1">
      <w:pPr>
        <w:pStyle w:val="affffffffffff2"/>
        <w:widowControl w:val="0"/>
        <w:spacing w:before="156" w:after="156"/>
        <w:rPr>
          <w:lang w:val="en-GB"/>
        </w:rPr>
      </w:pPr>
      <w:r>
        <w:rPr>
          <w:lang w:val="en-GB"/>
        </w:rPr>
        <w:t>d</w:t>
      </w:r>
      <w:r w:rsidRPr="00877A3C">
        <w:rPr>
          <w:rFonts w:hint="eastAsia"/>
          <w:lang w:val="en-GB"/>
        </w:rPr>
        <w:t>)</w:t>
      </w:r>
      <w:r>
        <w:rPr>
          <w:lang w:val="en-GB"/>
        </w:rPr>
        <w:t xml:space="preserve"> </w:t>
      </w:r>
      <w:r>
        <w:rPr>
          <w:rFonts w:hint="eastAsia"/>
          <w:lang w:val="en-GB"/>
        </w:rPr>
        <w:t>信息系统S</w:t>
      </w:r>
      <w:r>
        <w:rPr>
          <w:lang w:val="en-GB"/>
        </w:rPr>
        <w:t>PD</w:t>
      </w:r>
      <w:r w:rsidRPr="00006109">
        <w:rPr>
          <w:rFonts w:hint="eastAsia"/>
          <w:lang w:val="en-GB"/>
        </w:rPr>
        <w:t>。</w:t>
      </w:r>
    </w:p>
    <w:p w14:paraId="16973A60" w14:textId="77777777" w:rsidR="003429C1" w:rsidRPr="001043C1" w:rsidRDefault="003429C1" w:rsidP="001043C1">
      <w:pPr>
        <w:pStyle w:val="afff6"/>
        <w:spacing w:before="156" w:after="156"/>
        <w:rPr>
          <w:rFonts w:ascii="宋体" w:eastAsia="宋体" w:hAnsi="宋体"/>
        </w:rPr>
      </w:pPr>
      <w:r w:rsidRPr="001043C1">
        <w:rPr>
          <w:rFonts w:ascii="宋体" w:eastAsia="宋体" w:hAnsi="宋体" w:hint="eastAsia"/>
        </w:rPr>
        <w:t>测试的主要参数：</w:t>
      </w:r>
    </w:p>
    <w:p w14:paraId="42A73F6E" w14:textId="77777777" w:rsidR="003429C1" w:rsidRPr="00877A3C" w:rsidRDefault="003429C1" w:rsidP="003429C1">
      <w:pPr>
        <w:pStyle w:val="affffffffffff2"/>
        <w:spacing w:before="156" w:after="156"/>
        <w:rPr>
          <w:lang w:val="en-GB"/>
        </w:rPr>
      </w:pPr>
      <w:r w:rsidRPr="00877A3C">
        <w:rPr>
          <w:rFonts w:hint="eastAsia"/>
          <w:lang w:val="en-GB"/>
        </w:rPr>
        <w:t>a)</w:t>
      </w:r>
      <w:r w:rsidRPr="00364E14">
        <w:rPr>
          <w:rFonts w:hint="eastAsia"/>
          <w:lang w:val="en-GB"/>
        </w:rPr>
        <w:t xml:space="preserve"> </w:t>
      </w:r>
      <w:r>
        <w:rPr>
          <w:rFonts w:hint="eastAsia"/>
          <w:lang w:val="en-GB"/>
        </w:rPr>
        <w:t>接地电阻</w:t>
      </w:r>
      <w:r w:rsidRPr="00877A3C">
        <w:rPr>
          <w:rFonts w:hint="eastAsia"/>
          <w:lang w:val="en-GB"/>
        </w:rPr>
        <w:t>；</w:t>
      </w:r>
    </w:p>
    <w:p w14:paraId="25392E89" w14:textId="77777777" w:rsidR="003429C1" w:rsidRDefault="003429C1" w:rsidP="003429C1">
      <w:pPr>
        <w:pStyle w:val="affffffffffff2"/>
        <w:spacing w:before="156" w:after="156"/>
        <w:rPr>
          <w:lang w:val="en-GB"/>
        </w:rPr>
      </w:pPr>
      <w:r w:rsidRPr="00877A3C">
        <w:rPr>
          <w:rFonts w:hint="eastAsia"/>
          <w:lang w:val="en-GB"/>
        </w:rPr>
        <w:t>b)</w:t>
      </w:r>
      <w:r>
        <w:rPr>
          <w:lang w:val="en-GB"/>
        </w:rPr>
        <w:t xml:space="preserve"> </w:t>
      </w:r>
      <w:r>
        <w:rPr>
          <w:rFonts w:hint="eastAsia"/>
          <w:lang w:val="en-GB"/>
        </w:rPr>
        <w:t>信息系统S</w:t>
      </w:r>
      <w:r>
        <w:rPr>
          <w:lang w:val="en-GB"/>
        </w:rPr>
        <w:t>PD</w:t>
      </w:r>
      <w:r>
        <w:rPr>
          <w:rFonts w:hint="eastAsia"/>
          <w:lang w:val="en-GB"/>
        </w:rPr>
        <w:t>的检测参数，包括</w:t>
      </w:r>
      <w:r w:rsidR="003F7A76" w:rsidRPr="00B40733">
        <w:rPr>
          <w:rFonts w:hint="eastAsia"/>
          <w:lang w:val="en-GB"/>
        </w:rPr>
        <w:t>SPD的型号、类别、</w:t>
      </w:r>
      <w:r w:rsidRPr="008E255D">
        <w:rPr>
          <w:rFonts w:hint="eastAsia"/>
          <w:lang w:val="en-GB"/>
        </w:rPr>
        <w:t>压敏电压、泄漏电流、</w:t>
      </w:r>
      <w:r w:rsidR="00415F31">
        <w:rPr>
          <w:rFonts w:hint="eastAsia"/>
          <w:lang w:val="en-GB"/>
        </w:rPr>
        <w:t>绝缘电阻、</w:t>
      </w:r>
      <w:r>
        <w:rPr>
          <w:rFonts w:hint="eastAsia"/>
          <w:lang w:val="en-GB"/>
        </w:rPr>
        <w:t>最大持续工作电压、</w:t>
      </w:r>
      <w:r w:rsidR="00415F31">
        <w:rPr>
          <w:rFonts w:hint="eastAsia"/>
          <w:lang w:val="en-GB"/>
        </w:rPr>
        <w:t>电压保护水平、</w:t>
      </w:r>
      <w:r w:rsidR="003F7A76" w:rsidRPr="00B40733">
        <w:rPr>
          <w:rFonts w:hint="eastAsia"/>
          <w:lang w:val="en-GB"/>
        </w:rPr>
        <w:t>冲击电流</w:t>
      </w:r>
      <w:r w:rsidR="003F7A76">
        <w:rPr>
          <w:rFonts w:hint="eastAsia"/>
          <w:lang w:val="en-GB"/>
        </w:rPr>
        <w:t>、</w:t>
      </w:r>
      <w:r>
        <w:rPr>
          <w:rFonts w:hint="eastAsia"/>
          <w:lang w:val="en-GB"/>
        </w:rPr>
        <w:t>标称放电电流、</w:t>
      </w:r>
      <w:r w:rsidRPr="00B40733">
        <w:rPr>
          <w:rFonts w:hint="eastAsia"/>
          <w:lang w:val="en-GB"/>
        </w:rPr>
        <w:t>插入损耗、</w:t>
      </w:r>
      <w:r>
        <w:rPr>
          <w:rFonts w:hint="eastAsia"/>
          <w:lang w:val="en-GB"/>
        </w:rPr>
        <w:t>连接导线长度和截面</w:t>
      </w:r>
      <w:r w:rsidR="00415F31">
        <w:rPr>
          <w:rFonts w:hint="eastAsia"/>
          <w:lang w:val="en-GB"/>
        </w:rPr>
        <w:t>面积</w:t>
      </w:r>
      <w:r>
        <w:rPr>
          <w:rFonts w:hint="eastAsia"/>
          <w:lang w:val="en-GB"/>
        </w:rPr>
        <w:t>、</w:t>
      </w:r>
      <w:r w:rsidR="00415F31">
        <w:rPr>
          <w:rFonts w:hint="eastAsia"/>
          <w:lang w:val="en-GB"/>
        </w:rPr>
        <w:t>级</w:t>
      </w:r>
      <w:r>
        <w:rPr>
          <w:rFonts w:hint="eastAsia"/>
          <w:lang w:val="en-GB"/>
        </w:rPr>
        <w:t>间距离、能量协调配合</w:t>
      </w:r>
      <w:r w:rsidR="00415F31">
        <w:rPr>
          <w:rFonts w:hint="eastAsia"/>
          <w:lang w:val="en-GB"/>
        </w:rPr>
        <w:t>、外部脱离器</w:t>
      </w:r>
      <w:r>
        <w:rPr>
          <w:rFonts w:hint="eastAsia"/>
          <w:lang w:val="en-GB"/>
        </w:rPr>
        <w:t>。</w:t>
      </w:r>
    </w:p>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14:paraId="1DBB13DD" w14:textId="77777777" w:rsidR="0095196C" w:rsidRDefault="00EF3AB2">
      <w:pPr>
        <w:widowControl/>
        <w:adjustRightInd/>
        <w:spacing w:line="240" w:lineRule="auto"/>
        <w:jc w:val="left"/>
        <w:rPr>
          <w:rFonts w:ascii="黑体" w:eastAsia="黑体" w:hAnsi="Times New Roman"/>
          <w:kern w:val="0"/>
          <w:szCs w:val="20"/>
        </w:rPr>
      </w:pPr>
      <w:r>
        <w:br w:type="page"/>
      </w:r>
    </w:p>
    <w:p w14:paraId="2CF5D3D0" w14:textId="77777777" w:rsidR="001043C1" w:rsidRDefault="001043C1" w:rsidP="001043C1">
      <w:pPr>
        <w:pStyle w:val="affffffffffff3"/>
      </w:pPr>
      <w:bookmarkStart w:id="170" w:name="BKCKWX"/>
      <w:bookmarkStart w:id="171" w:name="_Toc477163735"/>
      <w:bookmarkStart w:id="172" w:name="_Toc477212121"/>
      <w:bookmarkStart w:id="173" w:name="_Toc491375118"/>
      <w:bookmarkStart w:id="174" w:name="_Toc491378344"/>
      <w:bookmarkStart w:id="175" w:name="_Toc491466039"/>
      <w:bookmarkStart w:id="176" w:name="_Toc491514490"/>
      <w:bookmarkStart w:id="177" w:name="_Toc495822861"/>
      <w:bookmarkStart w:id="178" w:name="_Toc506191717"/>
      <w:bookmarkStart w:id="179" w:name="_Toc506996316"/>
      <w:bookmarkStart w:id="180" w:name="_Toc507077639"/>
      <w:bookmarkStart w:id="181" w:name="_Toc507168595"/>
      <w:bookmarkStart w:id="182" w:name="_Toc507232436"/>
      <w:bookmarkStart w:id="183" w:name="_Toc508119998"/>
      <w:bookmarkStart w:id="184" w:name="_Toc509687484"/>
      <w:bookmarkStart w:id="185" w:name="_Toc509690794"/>
      <w:bookmarkStart w:id="186" w:name="_Toc509738925"/>
      <w:bookmarkStart w:id="187" w:name="_Toc509739808"/>
      <w:bookmarkStart w:id="188" w:name="_Toc509955705"/>
      <w:r>
        <w:rPr>
          <w:rFonts w:hint="eastAsia"/>
        </w:rPr>
        <w:lastRenderedPageBreak/>
        <w:t>参</w:t>
      </w:r>
      <w:r>
        <w:t> </w:t>
      </w:r>
      <w:r>
        <w:rPr>
          <w:rFonts w:hint="eastAsia"/>
        </w:rPr>
        <w:t>考</w:t>
      </w:r>
      <w:r>
        <w:t> </w:t>
      </w:r>
      <w:r>
        <w:rPr>
          <w:rFonts w:hint="eastAsia"/>
        </w:rPr>
        <w:t>文</w:t>
      </w:r>
      <w:r>
        <w:t> </w:t>
      </w:r>
      <w:r>
        <w:rPr>
          <w:rFonts w:hint="eastAsia"/>
        </w:rPr>
        <w:t>献</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6DCB93D3" w14:textId="77777777" w:rsidR="001043C1" w:rsidRPr="004877A0" w:rsidRDefault="001043C1" w:rsidP="001043C1">
      <w:pPr>
        <w:pStyle w:val="affffffffffff2"/>
        <w:rPr>
          <w:lang w:val="en-GB"/>
        </w:rPr>
      </w:pPr>
      <w:r w:rsidRPr="00313825">
        <w:rPr>
          <w:rFonts w:hint="eastAsia"/>
          <w:lang w:val="en-GB"/>
        </w:rPr>
        <w:t>［1］</w:t>
      </w:r>
      <w:r w:rsidRPr="004877A0">
        <w:rPr>
          <w:rFonts w:hint="eastAsia"/>
          <w:lang w:val="en-GB"/>
        </w:rPr>
        <w:t>GB</w:t>
      </w:r>
      <w:r>
        <w:rPr>
          <w:lang w:val="en-GB"/>
        </w:rPr>
        <w:t>18802.11</w:t>
      </w:r>
      <w:r w:rsidRPr="004877A0">
        <w:rPr>
          <w:rFonts w:hint="eastAsia"/>
          <w:lang w:val="en-GB"/>
        </w:rPr>
        <w:t>—2</w:t>
      </w:r>
      <w:r>
        <w:rPr>
          <w:lang w:val="en-GB"/>
        </w:rPr>
        <w:t>020</w:t>
      </w:r>
      <w:r w:rsidRPr="004877A0">
        <w:rPr>
          <w:rFonts w:hint="eastAsia"/>
          <w:lang w:val="en-GB"/>
        </w:rPr>
        <w:t xml:space="preserve">　</w:t>
      </w:r>
      <w:r>
        <w:rPr>
          <w:rFonts w:hint="eastAsia"/>
          <w:lang w:val="en-GB"/>
        </w:rPr>
        <w:t>低压配电系统的电涌保护器-性能要求和试验方法</w:t>
      </w:r>
    </w:p>
    <w:p w14:paraId="35F2E782" w14:textId="77777777" w:rsidR="001043C1" w:rsidRPr="004877A0" w:rsidRDefault="001043C1" w:rsidP="001043C1">
      <w:pPr>
        <w:pStyle w:val="affffffffffff2"/>
        <w:rPr>
          <w:lang w:val="en-GB"/>
        </w:rPr>
      </w:pPr>
      <w:r w:rsidRPr="004877A0">
        <w:rPr>
          <w:rFonts w:hint="eastAsia"/>
          <w:lang w:val="en-GB"/>
        </w:rPr>
        <w:t xml:space="preserve">［2］GB/T </w:t>
      </w:r>
      <w:r>
        <w:rPr>
          <w:lang w:val="en-GB"/>
        </w:rPr>
        <w:t>21714.4</w:t>
      </w:r>
      <w:r w:rsidRPr="004877A0">
        <w:rPr>
          <w:rFonts w:hint="eastAsia"/>
          <w:lang w:val="en-GB"/>
        </w:rPr>
        <w:t>—201</w:t>
      </w:r>
      <w:r>
        <w:rPr>
          <w:lang w:val="en-GB"/>
        </w:rPr>
        <w:t>5</w:t>
      </w:r>
      <w:r w:rsidRPr="004877A0">
        <w:rPr>
          <w:rFonts w:hint="eastAsia"/>
          <w:lang w:val="en-GB"/>
        </w:rPr>
        <w:t xml:space="preserve">　</w:t>
      </w:r>
      <w:r>
        <w:rPr>
          <w:rFonts w:hint="eastAsia"/>
          <w:lang w:val="en-GB"/>
        </w:rPr>
        <w:t>雷电防护第4部分：建筑物内电气和电子系统</w:t>
      </w:r>
    </w:p>
    <w:p w14:paraId="42A848C2" w14:textId="77777777" w:rsidR="001043C1" w:rsidRPr="004877A0" w:rsidRDefault="001043C1" w:rsidP="001043C1">
      <w:pPr>
        <w:pStyle w:val="affffffffffff2"/>
        <w:rPr>
          <w:lang w:val="en-GB"/>
        </w:rPr>
      </w:pPr>
      <w:r w:rsidRPr="004877A0">
        <w:rPr>
          <w:rFonts w:hAnsi="宋体" w:hint="eastAsia"/>
          <w:lang w:val="en-GB"/>
        </w:rPr>
        <w:t>［3］</w:t>
      </w:r>
      <w:r w:rsidRPr="004877A0">
        <w:rPr>
          <w:rFonts w:hint="eastAsia"/>
          <w:lang w:val="en-GB"/>
        </w:rPr>
        <w:t xml:space="preserve">GB </w:t>
      </w:r>
      <w:r>
        <w:rPr>
          <w:lang w:val="en-GB"/>
        </w:rPr>
        <w:t>50601</w:t>
      </w:r>
      <w:r w:rsidRPr="004877A0">
        <w:rPr>
          <w:rFonts w:hint="eastAsia"/>
          <w:lang w:val="en-GB"/>
        </w:rPr>
        <w:t>—20</w:t>
      </w:r>
      <w:r>
        <w:rPr>
          <w:lang w:val="en-GB"/>
        </w:rPr>
        <w:t>10</w:t>
      </w:r>
      <w:r w:rsidRPr="004877A0">
        <w:rPr>
          <w:rFonts w:hint="eastAsia"/>
          <w:lang w:val="en-GB"/>
        </w:rPr>
        <w:t xml:space="preserve">　</w:t>
      </w:r>
      <w:r>
        <w:rPr>
          <w:rFonts w:hint="eastAsia"/>
          <w:lang w:val="en-GB"/>
        </w:rPr>
        <w:t>建筑物防雷工程施工与质量验收规范</w:t>
      </w:r>
    </w:p>
    <w:p w14:paraId="4CFC0ED8" w14:textId="77777777" w:rsidR="001043C1" w:rsidRPr="004877A0" w:rsidRDefault="001043C1" w:rsidP="001043C1">
      <w:pPr>
        <w:pStyle w:val="affffffffffff2"/>
      </w:pPr>
      <w:r w:rsidRPr="004877A0">
        <w:rPr>
          <w:rFonts w:hint="eastAsia"/>
        </w:rPr>
        <w:t>［4］</w:t>
      </w:r>
      <w:r>
        <w:t>D</w:t>
      </w:r>
      <w:r w:rsidRPr="004877A0">
        <w:rPr>
          <w:rFonts w:hint="eastAsia"/>
        </w:rPr>
        <w:t>B</w:t>
      </w:r>
      <w:r>
        <w:t>13</w:t>
      </w:r>
      <w:r w:rsidRPr="004877A0">
        <w:rPr>
          <w:rFonts w:hint="eastAsia"/>
        </w:rPr>
        <w:t xml:space="preserve">/T </w:t>
      </w:r>
      <w:r>
        <w:t>5720</w:t>
      </w:r>
      <w:r w:rsidRPr="004877A0">
        <w:rPr>
          <w:rFonts w:hint="eastAsia"/>
        </w:rPr>
        <w:t>—20</w:t>
      </w:r>
      <w:r>
        <w:t>23</w:t>
      </w:r>
      <w:r w:rsidRPr="004877A0">
        <w:rPr>
          <w:rFonts w:hint="eastAsia"/>
        </w:rPr>
        <w:t xml:space="preserve">　</w:t>
      </w:r>
      <w:r>
        <w:rPr>
          <w:rFonts w:hint="eastAsia"/>
        </w:rPr>
        <w:t>建筑物防雷装置检查内容和测量参数的确定规范</w:t>
      </w:r>
    </w:p>
    <w:p w14:paraId="7CD26289" w14:textId="77777777" w:rsidR="009A3E85" w:rsidRPr="004877A0" w:rsidRDefault="009A3E85" w:rsidP="009A3E85">
      <w:pPr>
        <w:pStyle w:val="affffffffffff2"/>
        <w:outlineLvl w:val="0"/>
      </w:pPr>
    </w:p>
    <w:p w14:paraId="2E1B1B74" w14:textId="77777777" w:rsidR="009A3E85" w:rsidRDefault="009A3E85" w:rsidP="009A3E85">
      <w:pPr>
        <w:pStyle w:val="afffffc"/>
        <w:ind w:firstLineChars="0" w:firstLine="0"/>
      </w:pPr>
    </w:p>
    <w:p w14:paraId="60F90A61" w14:textId="77777777" w:rsidR="009A3E85" w:rsidRDefault="009A3E85" w:rsidP="009A3E85">
      <w:pPr>
        <w:pStyle w:val="afffffc"/>
        <w:ind w:firstLineChars="0" w:firstLine="0"/>
        <w:jc w:val="center"/>
      </w:pPr>
      <w:bookmarkStart w:id="189" w:name="BookMark8"/>
      <w:r>
        <w:rPr>
          <w:noProof/>
        </w:rPr>
        <w:drawing>
          <wp:inline distT="0" distB="0" distL="0" distR="0" wp14:anchorId="043699E9" wp14:editId="3DBB4255">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3"/>
      <w:bookmarkEnd w:id="189"/>
    </w:p>
    <w:sectPr w:rsidR="009A3E85">
      <w:pgSz w:w="11906" w:h="16838"/>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09F0F" w14:textId="77777777" w:rsidR="00287A8C" w:rsidRDefault="00287A8C">
      <w:pPr>
        <w:spacing w:line="240" w:lineRule="auto"/>
      </w:pPr>
      <w:r>
        <w:separator/>
      </w:r>
    </w:p>
  </w:endnote>
  <w:endnote w:type="continuationSeparator" w:id="0">
    <w:p w14:paraId="0B6E0A5C" w14:textId="77777777" w:rsidR="00287A8C" w:rsidRDefault="00287A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94F90" w14:textId="77777777" w:rsidR="0095196C" w:rsidRDefault="00EF3AB2">
    <w:pPr>
      <w:pStyle w:val="affff5"/>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5BED4" w14:textId="77777777" w:rsidR="0095196C" w:rsidRDefault="0095196C">
    <w:pPr>
      <w:pStyle w:val="afff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D76AD" w14:textId="77777777" w:rsidR="0095196C" w:rsidRDefault="0095196C">
    <w:pPr>
      <w:pStyle w:val="affff5"/>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430D3" w14:textId="77777777" w:rsidR="0095196C" w:rsidRDefault="00EF3AB2">
    <w:pPr>
      <w:pStyle w:val="afffff9"/>
    </w:pPr>
    <w:r>
      <w:fldChar w:fldCharType="begin"/>
    </w:r>
    <w:r>
      <w:instrText>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77E7B" w14:textId="77777777" w:rsidR="00287A8C" w:rsidRDefault="00287A8C">
      <w:pPr>
        <w:spacing w:line="240" w:lineRule="auto"/>
      </w:pPr>
      <w:r>
        <w:separator/>
      </w:r>
    </w:p>
  </w:footnote>
  <w:footnote w:type="continuationSeparator" w:id="0">
    <w:p w14:paraId="0CCEB2AC" w14:textId="77777777" w:rsidR="00287A8C" w:rsidRDefault="00287A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5B15F" w14:textId="77777777" w:rsidR="0095196C" w:rsidRDefault="0095196C">
    <w:pPr>
      <w:pStyle w:val="afff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E38F4" w14:textId="77777777" w:rsidR="0095196C" w:rsidRDefault="00EF3AB2">
    <w:pPr>
      <w:pStyle w:val="affff7"/>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1C1FB" w14:textId="77777777" w:rsidR="0095196C" w:rsidRDefault="0095196C">
    <w:pPr>
      <w:pStyle w:val="affff7"/>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A57D5" w14:textId="3EC9A31A" w:rsidR="0095196C" w:rsidRDefault="00EF3AB2">
    <w:pPr>
      <w:pStyle w:val="affff7"/>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sidR="00876689">
      <w:rPr>
        <w:noProof/>
        <w:lang w:val="fr-FR"/>
      </w:rPr>
      <w:t>DB 1310/T XXXX—2024</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6DAD2" w14:textId="65F1DA23" w:rsidR="0095196C" w:rsidRDefault="00EF3AB2">
    <w:pPr>
      <w:pStyle w:val="affffff1"/>
    </w:pPr>
    <w:r>
      <w:fldChar w:fldCharType="begin"/>
    </w:r>
    <w:r>
      <w:instrText xml:space="preserve"> STYLEREF  标准文件_文件编号  \* MERGEFORMAT </w:instrText>
    </w:r>
    <w:r>
      <w:fldChar w:fldCharType="separate"/>
    </w:r>
    <w:r w:rsidR="00977A2A">
      <w:rPr>
        <w:noProof/>
      </w:rPr>
      <w:t>DB 1310/T XXXX</w:t>
    </w:r>
    <w:r w:rsidR="00977A2A">
      <w:rPr>
        <w:noProof/>
      </w:rPr>
      <w:t>—</w:t>
    </w:r>
    <w:r w:rsidR="00977A2A">
      <w:rPr>
        <w:noProof/>
      </w:rPr>
      <w:t>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36CCA74E"/>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lang w:val="en-GB"/>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15:restartNumberingAfterBreak="0">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f3"/>
      <w:suff w:val="nothing"/>
      <w:lvlText w:val="图%1　"/>
      <w:lvlJc w:val="left"/>
      <w:pPr>
        <w:ind w:left="0" w:firstLine="0"/>
      </w:pPr>
    </w:lvl>
    <w:lvl w:ilvl="1">
      <w:start w:val="1"/>
      <w:numFmt w:val="decimal"/>
      <w:pStyle w:val="aff4"/>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f5"/>
      <w:suff w:val="space"/>
      <w:lvlText w:val="%1"/>
      <w:lvlJc w:val="left"/>
      <w:pPr>
        <w:ind w:left="425" w:hanging="425"/>
      </w:pPr>
      <w:rPr>
        <w:rFonts w:hint="eastAsia"/>
      </w:rPr>
    </w:lvl>
    <w:lvl w:ilvl="1">
      <w:start w:val="1"/>
      <w:numFmt w:val="decimal"/>
      <w:pStyle w:val="aff6"/>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7"/>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8"/>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9"/>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pStyle w:val="affa"/>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b"/>
      <w:suff w:val="nothing"/>
      <w:lvlText w:val="附录%1"/>
      <w:lvlJc w:val="left"/>
      <w:pPr>
        <w:ind w:left="0" w:firstLine="0"/>
      </w:pPr>
      <w:rPr>
        <w:rFonts w:hint="eastAsia"/>
        <w:spacing w:val="100"/>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int="eastAsia"/>
        <w:b w:val="0"/>
        <w:i w:val="0"/>
        <w:sz w:val="21"/>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f1"/>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f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f3"/>
      <w:suff w:val="nothing"/>
      <w:lvlText w:val="%1"/>
      <w:lvlJc w:val="left"/>
      <w:pPr>
        <w:ind w:left="0" w:firstLine="0"/>
      </w:pPr>
      <w:rPr>
        <w:rFonts w:hint="eastAsia"/>
      </w:rPr>
    </w:lvl>
    <w:lvl w:ilvl="1">
      <w:start w:val="1"/>
      <w:numFmt w:val="decimal"/>
      <w:pStyle w:val="afff4"/>
      <w:suff w:val="nothing"/>
      <w:lvlText w:val="%1%2　"/>
      <w:lvlJc w:val="left"/>
      <w:pPr>
        <w:ind w:left="0" w:firstLine="0"/>
      </w:pPr>
      <w:rPr>
        <w:rFonts w:ascii="黑体" w:eastAsia="黑体" w:hint="eastAsia"/>
        <w:b w:val="0"/>
        <w:i w:val="0"/>
        <w:sz w:val="21"/>
      </w:rPr>
    </w:lvl>
    <w:lvl w:ilvl="2">
      <w:start w:val="1"/>
      <w:numFmt w:val="decimal"/>
      <w:pStyle w:val="afff5"/>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6"/>
      <w:suff w:val="nothing"/>
      <w:lvlText w:val="%1%2.%3.%4　"/>
      <w:lvlJc w:val="left"/>
      <w:pPr>
        <w:ind w:left="0" w:firstLine="0"/>
      </w:pPr>
      <w:rPr>
        <w:rFonts w:ascii="黑体" w:eastAsia="黑体" w:hint="eastAsia"/>
        <w:b w:val="0"/>
        <w:i w:val="0"/>
        <w:sz w:val="21"/>
      </w:rPr>
    </w:lvl>
    <w:lvl w:ilvl="4">
      <w:start w:val="1"/>
      <w:numFmt w:val="decimal"/>
      <w:pStyle w:val="afff7"/>
      <w:suff w:val="nothing"/>
      <w:lvlText w:val="%1%2.%3.%4.%5　"/>
      <w:lvlJc w:val="left"/>
      <w:pPr>
        <w:ind w:left="0" w:firstLine="0"/>
      </w:pPr>
      <w:rPr>
        <w:rFonts w:ascii="黑体" w:eastAsia="黑体" w:hint="eastAsia"/>
        <w:b w:val="0"/>
        <w:i w:val="0"/>
        <w:sz w:val="21"/>
      </w:rPr>
    </w:lvl>
    <w:lvl w:ilvl="5">
      <w:start w:val="1"/>
      <w:numFmt w:val="decimal"/>
      <w:pStyle w:val="afff8"/>
      <w:suff w:val="nothing"/>
      <w:lvlText w:val="%1%2.%3.%4.%5.%6　"/>
      <w:lvlJc w:val="left"/>
      <w:pPr>
        <w:ind w:left="0" w:firstLine="0"/>
      </w:pPr>
      <w:rPr>
        <w:rFonts w:ascii="黑体" w:eastAsia="黑体" w:hint="eastAsia"/>
        <w:b w:val="0"/>
        <w:i w:val="0"/>
        <w:sz w:val="21"/>
      </w:rPr>
    </w:lvl>
    <w:lvl w:ilvl="6">
      <w:start w:val="1"/>
      <w:numFmt w:val="decimal"/>
      <w:pStyle w:val="afff9"/>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F35F19"/>
    <w:multiLevelType w:val="multilevel"/>
    <w:tmpl w:val="6DF35F19"/>
    <w:lvl w:ilvl="0">
      <w:start w:val="1"/>
      <w:numFmt w:val="decimal"/>
      <w:pStyle w:val="afffa"/>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b"/>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29"/>
  </w:num>
  <w:num w:numId="19">
    <w:abstractNumId w:val="16"/>
  </w:num>
  <w:num w:numId="20">
    <w:abstractNumId w:val="1"/>
  </w:num>
  <w:num w:numId="21">
    <w:abstractNumId w:val="11"/>
  </w:num>
  <w:num w:numId="22">
    <w:abstractNumId w:val="30"/>
  </w:num>
  <w:num w:numId="23">
    <w:abstractNumId w:val="21"/>
  </w:num>
  <w:num w:numId="24">
    <w:abstractNumId w:val="6"/>
  </w:num>
  <w:num w:numId="25">
    <w:abstractNumId w:val="27"/>
  </w:num>
  <w:num w:numId="26">
    <w:abstractNumId w:val="2"/>
  </w:num>
  <w:num w:numId="27">
    <w:abstractNumId w:val="4"/>
  </w:num>
  <w:num w:numId="28">
    <w:abstractNumId w:val="15"/>
  </w:num>
  <w:num w:numId="29">
    <w:abstractNumId w:val="25"/>
  </w:num>
  <w:num w:numId="30">
    <w:abstractNumId w:val="23"/>
  </w:num>
  <w:num w:numId="31">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jm2z1qC0RhXJxy25gNNYIUC8dGZgTPxUx/CcjhRhdlq+4GW9zk22aMhB9k6MgN0hG6j56hM+FhlgIUHsMTv78Q==" w:salt="od4ju/jDne/qrrFgFNwqw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E0NTJhNTgyZTFiMWIyMWI1OTAxMzYxNjE2Zjk3MjkifQ=="/>
  </w:docVars>
  <w:rsids>
    <w:rsidRoot w:val="00F1218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673D"/>
    <w:rsid w:val="000303C3"/>
    <w:rsid w:val="000331D3"/>
    <w:rsid w:val="000346A5"/>
    <w:rsid w:val="000359C3"/>
    <w:rsid w:val="00035A7D"/>
    <w:rsid w:val="000365ED"/>
    <w:rsid w:val="00041A6E"/>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042"/>
    <w:rsid w:val="000619E9"/>
    <w:rsid w:val="000622D4"/>
    <w:rsid w:val="000632CF"/>
    <w:rsid w:val="0006357D"/>
    <w:rsid w:val="00067F1E"/>
    <w:rsid w:val="00071CC0"/>
    <w:rsid w:val="00073C8C"/>
    <w:rsid w:val="00077B64"/>
    <w:rsid w:val="00080A1C"/>
    <w:rsid w:val="00082317"/>
    <w:rsid w:val="00083D2C"/>
    <w:rsid w:val="00086AA1"/>
    <w:rsid w:val="00087A77"/>
    <w:rsid w:val="00090CA6"/>
    <w:rsid w:val="00090FE8"/>
    <w:rsid w:val="0009115A"/>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316"/>
    <w:rsid w:val="000C57D6"/>
    <w:rsid w:val="000C6362"/>
    <w:rsid w:val="000C7666"/>
    <w:rsid w:val="000D0A9C"/>
    <w:rsid w:val="000D1795"/>
    <w:rsid w:val="000D329A"/>
    <w:rsid w:val="000D4B9C"/>
    <w:rsid w:val="000D4EB6"/>
    <w:rsid w:val="000D753B"/>
    <w:rsid w:val="000E4C9E"/>
    <w:rsid w:val="000E6FD7"/>
    <w:rsid w:val="000F06E1"/>
    <w:rsid w:val="000F0E3C"/>
    <w:rsid w:val="000F1621"/>
    <w:rsid w:val="000F19D5"/>
    <w:rsid w:val="000F4AEA"/>
    <w:rsid w:val="000F633F"/>
    <w:rsid w:val="000F67E9"/>
    <w:rsid w:val="001043C1"/>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2307"/>
    <w:rsid w:val="001B4D62"/>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507D"/>
    <w:rsid w:val="001E1B6A"/>
    <w:rsid w:val="001E2484"/>
    <w:rsid w:val="001E3CC4"/>
    <w:rsid w:val="001E4882"/>
    <w:rsid w:val="001E73AB"/>
    <w:rsid w:val="001F092D"/>
    <w:rsid w:val="001F143A"/>
    <w:rsid w:val="001F1605"/>
    <w:rsid w:val="001F2508"/>
    <w:rsid w:val="001F2833"/>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143"/>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86C4D"/>
    <w:rsid w:val="00287A8C"/>
    <w:rsid w:val="00292D60"/>
    <w:rsid w:val="00293B30"/>
    <w:rsid w:val="00294D34"/>
    <w:rsid w:val="00294E3B"/>
    <w:rsid w:val="00296193"/>
    <w:rsid w:val="00296C66"/>
    <w:rsid w:val="00296EBE"/>
    <w:rsid w:val="00297457"/>
    <w:rsid w:val="002974E3"/>
    <w:rsid w:val="002A084B"/>
    <w:rsid w:val="002A0911"/>
    <w:rsid w:val="002A1260"/>
    <w:rsid w:val="002A1589"/>
    <w:rsid w:val="002A1608"/>
    <w:rsid w:val="002A25DC"/>
    <w:rsid w:val="002A3AAB"/>
    <w:rsid w:val="002A4CEA"/>
    <w:rsid w:val="002A5977"/>
    <w:rsid w:val="002A5A13"/>
    <w:rsid w:val="002A757F"/>
    <w:rsid w:val="002A7A0B"/>
    <w:rsid w:val="002A7F44"/>
    <w:rsid w:val="002B0C40"/>
    <w:rsid w:val="002B1966"/>
    <w:rsid w:val="002B2C3E"/>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2F7DCB"/>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29C1"/>
    <w:rsid w:val="00344605"/>
    <w:rsid w:val="003474AA"/>
    <w:rsid w:val="00350D1D"/>
    <w:rsid w:val="00352C83"/>
    <w:rsid w:val="003615D2"/>
    <w:rsid w:val="0036429C"/>
    <w:rsid w:val="00364A53"/>
    <w:rsid w:val="003654CB"/>
    <w:rsid w:val="00365AA9"/>
    <w:rsid w:val="00365F86"/>
    <w:rsid w:val="00365F87"/>
    <w:rsid w:val="00366E89"/>
    <w:rsid w:val="003702F5"/>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644A"/>
    <w:rsid w:val="003B09AD"/>
    <w:rsid w:val="003B1F18"/>
    <w:rsid w:val="003B5BF0"/>
    <w:rsid w:val="003B60BF"/>
    <w:rsid w:val="003B6BE3"/>
    <w:rsid w:val="003C010C"/>
    <w:rsid w:val="003C0A6C"/>
    <w:rsid w:val="003C14F8"/>
    <w:rsid w:val="003C5367"/>
    <w:rsid w:val="003C5A43"/>
    <w:rsid w:val="003C7F05"/>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3F7A76"/>
    <w:rsid w:val="00400E72"/>
    <w:rsid w:val="00401400"/>
    <w:rsid w:val="00404869"/>
    <w:rsid w:val="00405884"/>
    <w:rsid w:val="00407D39"/>
    <w:rsid w:val="0041477A"/>
    <w:rsid w:val="00415F31"/>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0E56"/>
    <w:rsid w:val="00481C44"/>
    <w:rsid w:val="00483546"/>
    <w:rsid w:val="00484936"/>
    <w:rsid w:val="00485C89"/>
    <w:rsid w:val="00486BE3"/>
    <w:rsid w:val="004905E4"/>
    <w:rsid w:val="00490A89"/>
    <w:rsid w:val="00490AB4"/>
    <w:rsid w:val="00492F02"/>
    <w:rsid w:val="004939AE"/>
    <w:rsid w:val="004A12DF"/>
    <w:rsid w:val="004A17E6"/>
    <w:rsid w:val="004A1BA8"/>
    <w:rsid w:val="004A4B57"/>
    <w:rsid w:val="004A63FA"/>
    <w:rsid w:val="004A7EF3"/>
    <w:rsid w:val="004B0272"/>
    <w:rsid w:val="004B2701"/>
    <w:rsid w:val="004B2E1B"/>
    <w:rsid w:val="004B3AA8"/>
    <w:rsid w:val="004B3E93"/>
    <w:rsid w:val="004C1FBC"/>
    <w:rsid w:val="004C3F1D"/>
    <w:rsid w:val="004C458D"/>
    <w:rsid w:val="004C4C0F"/>
    <w:rsid w:val="004C7556"/>
    <w:rsid w:val="004C7E8B"/>
    <w:rsid w:val="004C7E9D"/>
    <w:rsid w:val="004C7F67"/>
    <w:rsid w:val="004D01AD"/>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E799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1823"/>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3C1"/>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F7B"/>
    <w:rsid w:val="00695775"/>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6F8"/>
    <w:rsid w:val="006D16C4"/>
    <w:rsid w:val="006D3E96"/>
    <w:rsid w:val="006D4515"/>
    <w:rsid w:val="006D4BB1"/>
    <w:rsid w:val="006D651C"/>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7EEF"/>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5F27"/>
    <w:rsid w:val="008269DD"/>
    <w:rsid w:val="00830621"/>
    <w:rsid w:val="00830FA2"/>
    <w:rsid w:val="0083348C"/>
    <w:rsid w:val="00834202"/>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2A0F"/>
    <w:rsid w:val="00876689"/>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3D37"/>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5E4C"/>
    <w:rsid w:val="009161A8"/>
    <w:rsid w:val="009245F5"/>
    <w:rsid w:val="009249EC"/>
    <w:rsid w:val="009273B3"/>
    <w:rsid w:val="009305B5"/>
    <w:rsid w:val="00930C4F"/>
    <w:rsid w:val="009358FC"/>
    <w:rsid w:val="00940A41"/>
    <w:rsid w:val="009429D5"/>
    <w:rsid w:val="00942BF1"/>
    <w:rsid w:val="00945180"/>
    <w:rsid w:val="00945428"/>
    <w:rsid w:val="0094607B"/>
    <w:rsid w:val="0095196C"/>
    <w:rsid w:val="00953604"/>
    <w:rsid w:val="0095496B"/>
    <w:rsid w:val="009610DC"/>
    <w:rsid w:val="00961490"/>
    <w:rsid w:val="0096381A"/>
    <w:rsid w:val="00965E04"/>
    <w:rsid w:val="009674AD"/>
    <w:rsid w:val="00970CDC"/>
    <w:rsid w:val="00977010"/>
    <w:rsid w:val="00977A2A"/>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3E85"/>
    <w:rsid w:val="009A42C1"/>
    <w:rsid w:val="009A5429"/>
    <w:rsid w:val="009A72AD"/>
    <w:rsid w:val="009B0416"/>
    <w:rsid w:val="009B09E0"/>
    <w:rsid w:val="009B0BC5"/>
    <w:rsid w:val="009B1247"/>
    <w:rsid w:val="009B6029"/>
    <w:rsid w:val="009B6971"/>
    <w:rsid w:val="009C27F1"/>
    <w:rsid w:val="009C3152"/>
    <w:rsid w:val="009C4CFA"/>
    <w:rsid w:val="009C5070"/>
    <w:rsid w:val="009C571E"/>
    <w:rsid w:val="009D112C"/>
    <w:rsid w:val="009D3578"/>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6C1"/>
    <w:rsid w:val="00A15F09"/>
    <w:rsid w:val="00A169B6"/>
    <w:rsid w:val="00A2271D"/>
    <w:rsid w:val="00A237D5"/>
    <w:rsid w:val="00A2528B"/>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0C0B"/>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8B5"/>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733"/>
    <w:rsid w:val="00B4346D"/>
    <w:rsid w:val="00B440F4"/>
    <w:rsid w:val="00B447A5"/>
    <w:rsid w:val="00B458D8"/>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3545"/>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4DA3"/>
    <w:rsid w:val="00BD52D7"/>
    <w:rsid w:val="00BD5AD2"/>
    <w:rsid w:val="00BE22F3"/>
    <w:rsid w:val="00BE5B52"/>
    <w:rsid w:val="00BE7B8D"/>
    <w:rsid w:val="00BF0993"/>
    <w:rsid w:val="00BF0F8F"/>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14C"/>
    <w:rsid w:val="00C80CB8"/>
    <w:rsid w:val="00C819F8"/>
    <w:rsid w:val="00C8248C"/>
    <w:rsid w:val="00C84D4E"/>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7A3"/>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7915"/>
    <w:rsid w:val="00CE0C4F"/>
    <w:rsid w:val="00CE30EA"/>
    <w:rsid w:val="00CF048A"/>
    <w:rsid w:val="00CF155A"/>
    <w:rsid w:val="00CF2947"/>
    <w:rsid w:val="00CF686F"/>
    <w:rsid w:val="00CF6E60"/>
    <w:rsid w:val="00CF7BCA"/>
    <w:rsid w:val="00D008FD"/>
    <w:rsid w:val="00D0321C"/>
    <w:rsid w:val="00D035EC"/>
    <w:rsid w:val="00D06AB1"/>
    <w:rsid w:val="00D072ED"/>
    <w:rsid w:val="00D07884"/>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5BEC"/>
    <w:rsid w:val="00D4162B"/>
    <w:rsid w:val="00D44880"/>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5F2"/>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29C"/>
    <w:rsid w:val="00DD25C6"/>
    <w:rsid w:val="00DD4FE5"/>
    <w:rsid w:val="00DD54B0"/>
    <w:rsid w:val="00DD57EE"/>
    <w:rsid w:val="00DD6BCC"/>
    <w:rsid w:val="00DD7C50"/>
    <w:rsid w:val="00DE02F0"/>
    <w:rsid w:val="00DE0A4B"/>
    <w:rsid w:val="00DE2410"/>
    <w:rsid w:val="00DE2939"/>
    <w:rsid w:val="00DE43CE"/>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17976"/>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412A"/>
    <w:rsid w:val="00E664CC"/>
    <w:rsid w:val="00E70388"/>
    <w:rsid w:val="00E7077A"/>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1362"/>
    <w:rsid w:val="00ED2B50"/>
    <w:rsid w:val="00EE0350"/>
    <w:rsid w:val="00EE0719"/>
    <w:rsid w:val="00EE0E80"/>
    <w:rsid w:val="00EE54A6"/>
    <w:rsid w:val="00EE613F"/>
    <w:rsid w:val="00EE7295"/>
    <w:rsid w:val="00EE7869"/>
    <w:rsid w:val="00EF054A"/>
    <w:rsid w:val="00EF3235"/>
    <w:rsid w:val="00EF3AB2"/>
    <w:rsid w:val="00EF4195"/>
    <w:rsid w:val="00EF7E72"/>
    <w:rsid w:val="00F06D37"/>
    <w:rsid w:val="00F07B9D"/>
    <w:rsid w:val="00F11586"/>
    <w:rsid w:val="00F1183B"/>
    <w:rsid w:val="00F11C9F"/>
    <w:rsid w:val="00F1218C"/>
    <w:rsid w:val="00F12263"/>
    <w:rsid w:val="00F1409D"/>
    <w:rsid w:val="00F14214"/>
    <w:rsid w:val="00F157A9"/>
    <w:rsid w:val="00F25BB6"/>
    <w:rsid w:val="00F26B7E"/>
    <w:rsid w:val="00F27A3B"/>
    <w:rsid w:val="00F33817"/>
    <w:rsid w:val="00F420D5"/>
    <w:rsid w:val="00F45031"/>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14D8"/>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0354A9E"/>
    <w:rsid w:val="63315D45"/>
    <w:rsid w:val="788C0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50DFEE8"/>
  <w15:docId w15:val="{E7BEE1FE-4CE9-45BA-BE39-C69157DB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qFormat="1"/>
    <w:lsdException w:name="toc 6" w:uiPriority="39" w:unhideWhenUsed="1" w:qFormat="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qFormat="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c">
    <w:name w:val="Normal"/>
    <w:qFormat/>
    <w:pPr>
      <w:widowControl w:val="0"/>
      <w:adjustRightInd w:val="0"/>
      <w:spacing w:line="400" w:lineRule="exact"/>
      <w:jc w:val="both"/>
    </w:pPr>
    <w:rPr>
      <w:kern w:val="2"/>
      <w:sz w:val="21"/>
      <w:szCs w:val="21"/>
    </w:rPr>
  </w:style>
  <w:style w:type="paragraph" w:styleId="1">
    <w:name w:val="heading 1"/>
    <w:basedOn w:val="afffc"/>
    <w:next w:val="afffc"/>
    <w:link w:val="10"/>
    <w:qFormat/>
    <w:pPr>
      <w:keepNext/>
      <w:keepLines/>
      <w:spacing w:before="340" w:after="330" w:line="578" w:lineRule="auto"/>
      <w:outlineLvl w:val="0"/>
    </w:pPr>
    <w:rPr>
      <w:b/>
      <w:bCs/>
      <w:kern w:val="44"/>
      <w:sz w:val="44"/>
      <w:szCs w:val="44"/>
    </w:rPr>
  </w:style>
  <w:style w:type="paragraph" w:styleId="22">
    <w:name w:val="heading 2"/>
    <w:basedOn w:val="afffc"/>
    <w:next w:val="afffc"/>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c"/>
    <w:next w:val="afffc"/>
    <w:link w:val="30"/>
    <w:qFormat/>
    <w:pPr>
      <w:keepNext/>
      <w:keepLines/>
      <w:spacing w:before="260" w:after="260" w:line="416" w:lineRule="auto"/>
      <w:outlineLvl w:val="2"/>
    </w:pPr>
    <w:rPr>
      <w:b/>
      <w:bCs/>
      <w:sz w:val="32"/>
      <w:szCs w:val="32"/>
    </w:rPr>
  </w:style>
  <w:style w:type="paragraph" w:styleId="4">
    <w:name w:val="heading 4"/>
    <w:basedOn w:val="afffc"/>
    <w:next w:val="afffc"/>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c"/>
    <w:next w:val="afffc"/>
    <w:link w:val="50"/>
    <w:qFormat/>
    <w:pPr>
      <w:keepNext/>
      <w:keepLines/>
      <w:adjustRightInd/>
      <w:spacing w:before="280" w:after="290" w:line="376" w:lineRule="auto"/>
      <w:outlineLvl w:val="4"/>
    </w:pPr>
    <w:rPr>
      <w:b/>
      <w:bCs/>
      <w:sz w:val="28"/>
      <w:szCs w:val="28"/>
    </w:rPr>
  </w:style>
  <w:style w:type="paragraph" w:styleId="6">
    <w:name w:val="heading 6"/>
    <w:basedOn w:val="afffc"/>
    <w:next w:val="afffc"/>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c"/>
    <w:next w:val="afffc"/>
    <w:link w:val="70"/>
    <w:qFormat/>
    <w:pPr>
      <w:keepNext/>
      <w:keepLines/>
      <w:adjustRightInd/>
      <w:spacing w:before="240" w:after="64" w:line="320" w:lineRule="auto"/>
      <w:outlineLvl w:val="6"/>
    </w:pPr>
    <w:rPr>
      <w:b/>
      <w:bCs/>
      <w:sz w:val="24"/>
      <w:szCs w:val="24"/>
    </w:rPr>
  </w:style>
  <w:style w:type="paragraph" w:styleId="8">
    <w:name w:val="heading 8"/>
    <w:basedOn w:val="afffc"/>
    <w:next w:val="afffc"/>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c"/>
    <w:next w:val="afffc"/>
    <w:link w:val="90"/>
    <w:qFormat/>
    <w:pPr>
      <w:keepNext/>
      <w:keepLines/>
      <w:adjustRightInd/>
      <w:spacing w:before="240" w:after="64" w:line="320" w:lineRule="auto"/>
      <w:outlineLvl w:val="8"/>
    </w:pPr>
    <w:rPr>
      <w:rFonts w:ascii="Arial" w:eastAsia="黑体" w:hAnsi="Arial"/>
    </w:rPr>
  </w:style>
  <w:style w:type="character" w:default="1" w:styleId="afffd">
    <w:name w:val="Default Paragraph Font"/>
    <w:uiPriority w:val="1"/>
    <w:semiHidden/>
    <w:unhideWhenUsed/>
  </w:style>
  <w:style w:type="table" w:default="1" w:styleId="afffe">
    <w:name w:val="Normal Table"/>
    <w:uiPriority w:val="99"/>
    <w:semiHidden/>
    <w:unhideWhenUsed/>
    <w:tblPr>
      <w:tblInd w:w="0" w:type="dxa"/>
      <w:tblCellMar>
        <w:top w:w="0" w:type="dxa"/>
        <w:left w:w="108" w:type="dxa"/>
        <w:bottom w:w="0" w:type="dxa"/>
        <w:right w:w="108" w:type="dxa"/>
      </w:tblCellMar>
    </w:tblPr>
  </w:style>
  <w:style w:type="numbering" w:default="1" w:styleId="affff">
    <w:name w:val="No List"/>
    <w:uiPriority w:val="99"/>
    <w:semiHidden/>
    <w:unhideWhenUsed/>
  </w:style>
  <w:style w:type="paragraph" w:styleId="TOC7">
    <w:name w:val="toc 7"/>
    <w:basedOn w:val="afffc"/>
    <w:next w:val="afffc"/>
    <w:uiPriority w:val="39"/>
    <w:unhideWhenUsed/>
    <w:pPr>
      <w:tabs>
        <w:tab w:val="right" w:leader="dot" w:pos="9344"/>
      </w:tabs>
      <w:spacing w:line="300" w:lineRule="exact"/>
      <w:ind w:left="1259"/>
    </w:pPr>
    <w:rPr>
      <w:rFonts w:ascii="宋体"/>
    </w:rPr>
  </w:style>
  <w:style w:type="paragraph" w:styleId="affff0">
    <w:name w:val="Normal Indent"/>
    <w:basedOn w:val="afffc"/>
    <w:pPr>
      <w:ind w:firstLine="420"/>
    </w:pPr>
  </w:style>
  <w:style w:type="paragraph" w:styleId="affff1">
    <w:name w:val="Body Text"/>
    <w:basedOn w:val="afffc"/>
    <w:link w:val="affff2"/>
    <w:qFormat/>
    <w:pPr>
      <w:spacing w:after="120"/>
    </w:pPr>
  </w:style>
  <w:style w:type="paragraph" w:styleId="TOC5">
    <w:name w:val="toc 5"/>
    <w:basedOn w:val="afffc"/>
    <w:next w:val="afffc"/>
    <w:uiPriority w:val="39"/>
    <w:unhideWhenUsed/>
    <w:qFormat/>
    <w:pPr>
      <w:ind w:left="839"/>
    </w:pPr>
    <w:rPr>
      <w:rFonts w:ascii="宋体"/>
    </w:rPr>
  </w:style>
  <w:style w:type="paragraph" w:styleId="TOC3">
    <w:name w:val="toc 3"/>
    <w:basedOn w:val="afffc"/>
    <w:next w:val="afffc"/>
    <w:uiPriority w:val="39"/>
    <w:unhideWhenUsed/>
    <w:qFormat/>
    <w:pPr>
      <w:spacing w:line="300" w:lineRule="exact"/>
      <w:ind w:left="420"/>
    </w:pPr>
    <w:rPr>
      <w:rFonts w:ascii="宋体"/>
    </w:rPr>
  </w:style>
  <w:style w:type="paragraph" w:styleId="affff3">
    <w:name w:val="Balloon Text"/>
    <w:basedOn w:val="afffc"/>
    <w:link w:val="affff4"/>
    <w:uiPriority w:val="99"/>
    <w:semiHidden/>
    <w:unhideWhenUsed/>
    <w:qFormat/>
    <w:rPr>
      <w:sz w:val="18"/>
      <w:szCs w:val="18"/>
    </w:rPr>
  </w:style>
  <w:style w:type="paragraph" w:styleId="affff5">
    <w:name w:val="footer"/>
    <w:basedOn w:val="afffc"/>
    <w:link w:val="affff6"/>
    <w:uiPriority w:val="99"/>
    <w:qFormat/>
    <w:pPr>
      <w:tabs>
        <w:tab w:val="center" w:pos="4153"/>
        <w:tab w:val="right" w:pos="8306"/>
      </w:tabs>
      <w:adjustRightInd/>
      <w:snapToGrid w:val="0"/>
      <w:spacing w:line="240" w:lineRule="auto"/>
      <w:jc w:val="right"/>
    </w:pPr>
    <w:rPr>
      <w:rFonts w:ascii="宋体"/>
      <w:sz w:val="18"/>
      <w:szCs w:val="18"/>
    </w:rPr>
  </w:style>
  <w:style w:type="paragraph" w:styleId="affff7">
    <w:name w:val="header"/>
    <w:basedOn w:val="afffc"/>
    <w:link w:val="affff8"/>
    <w:uiPriority w:val="99"/>
    <w:pPr>
      <w:tabs>
        <w:tab w:val="center" w:pos="4153"/>
        <w:tab w:val="right" w:pos="8306"/>
      </w:tabs>
      <w:adjustRightInd/>
      <w:snapToGrid w:val="0"/>
      <w:jc w:val="center"/>
    </w:pPr>
    <w:rPr>
      <w:sz w:val="18"/>
      <w:szCs w:val="18"/>
    </w:rPr>
  </w:style>
  <w:style w:type="paragraph" w:styleId="TOC1">
    <w:name w:val="toc 1"/>
    <w:basedOn w:val="afffc"/>
    <w:next w:val="afffc"/>
    <w:uiPriority w:val="39"/>
    <w:unhideWhenUsed/>
    <w:qFormat/>
    <w:rPr>
      <w:rFonts w:ascii="宋体"/>
    </w:rPr>
  </w:style>
  <w:style w:type="paragraph" w:styleId="TOC4">
    <w:name w:val="toc 4"/>
    <w:basedOn w:val="afffc"/>
    <w:next w:val="afffc"/>
    <w:uiPriority w:val="39"/>
    <w:unhideWhenUsed/>
    <w:pPr>
      <w:tabs>
        <w:tab w:val="right" w:leader="dot" w:pos="9344"/>
      </w:tabs>
      <w:spacing w:line="300" w:lineRule="exact"/>
      <w:ind w:left="629"/>
    </w:pPr>
    <w:rPr>
      <w:rFonts w:ascii="宋体"/>
    </w:rPr>
  </w:style>
  <w:style w:type="paragraph" w:styleId="affff9">
    <w:name w:val="footnote text"/>
    <w:basedOn w:val="afffc"/>
    <w:next w:val="afffc"/>
    <w:link w:val="affffa"/>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c"/>
    <w:next w:val="afffc"/>
    <w:uiPriority w:val="39"/>
    <w:unhideWhenUsed/>
    <w:qFormat/>
    <w:pPr>
      <w:spacing w:line="300" w:lineRule="exact"/>
      <w:ind w:left="1049"/>
    </w:pPr>
    <w:rPr>
      <w:rFonts w:ascii="宋体"/>
    </w:rPr>
  </w:style>
  <w:style w:type="paragraph" w:styleId="affffb">
    <w:name w:val="table of figures"/>
    <w:basedOn w:val="afffc"/>
    <w:next w:val="afffc"/>
    <w:semiHidden/>
    <w:qFormat/>
    <w:pPr>
      <w:adjustRightInd/>
      <w:spacing w:line="240" w:lineRule="auto"/>
      <w:jc w:val="left"/>
    </w:pPr>
    <w:rPr>
      <w:szCs w:val="24"/>
    </w:rPr>
  </w:style>
  <w:style w:type="paragraph" w:styleId="TOC2">
    <w:name w:val="toc 2"/>
    <w:basedOn w:val="afffc"/>
    <w:next w:val="afffc"/>
    <w:uiPriority w:val="39"/>
    <w:unhideWhenUsed/>
    <w:qFormat/>
    <w:pPr>
      <w:tabs>
        <w:tab w:val="right" w:leader="dot" w:pos="9344"/>
      </w:tabs>
      <w:spacing w:line="300" w:lineRule="exact"/>
      <w:ind w:left="210"/>
    </w:pPr>
    <w:rPr>
      <w:rFonts w:ascii="宋体"/>
    </w:rPr>
  </w:style>
  <w:style w:type="paragraph" w:styleId="affffc">
    <w:name w:val="Title"/>
    <w:basedOn w:val="afffc"/>
    <w:link w:val="affffd"/>
    <w:qFormat/>
    <w:pPr>
      <w:spacing w:before="240" w:after="60"/>
      <w:jc w:val="center"/>
      <w:outlineLvl w:val="0"/>
    </w:pPr>
    <w:rPr>
      <w:rFonts w:ascii="Arial" w:hAnsi="Arial" w:cs="Arial"/>
      <w:b/>
      <w:bCs/>
      <w:sz w:val="32"/>
      <w:szCs w:val="32"/>
    </w:rPr>
  </w:style>
  <w:style w:type="table" w:styleId="affffe">
    <w:name w:val="Table Grid"/>
    <w:basedOn w:val="afff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Strong"/>
    <w:uiPriority w:val="22"/>
    <w:qFormat/>
    <w:rPr>
      <w:b/>
      <w:bCs/>
    </w:rPr>
  </w:style>
  <w:style w:type="character" w:styleId="afffff0">
    <w:name w:val="page number"/>
    <w:rPr>
      <w:rFonts w:ascii="宋体" w:eastAsia="宋体" w:hAnsi="Times New Roman"/>
      <w:sz w:val="18"/>
    </w:rPr>
  </w:style>
  <w:style w:type="character" w:styleId="afffff1">
    <w:name w:val="Emphasis"/>
    <w:uiPriority w:val="20"/>
    <w:qFormat/>
    <w:rPr>
      <w:i/>
      <w:iCs/>
    </w:rPr>
  </w:style>
  <w:style w:type="character" w:styleId="afffff2">
    <w:name w:val="Hyperlink"/>
    <w:uiPriority w:val="99"/>
    <w:qFormat/>
    <w:rPr>
      <w:rFonts w:ascii="宋体" w:eastAsia="宋体" w:hAnsi="Times New Roman"/>
      <w:color w:val="auto"/>
      <w:spacing w:val="0"/>
      <w:w w:val="100"/>
      <w:position w:val="0"/>
      <w:sz w:val="21"/>
      <w:u w:val="none"/>
      <w:vertAlign w:val="baseline"/>
    </w:rPr>
  </w:style>
  <w:style w:type="character" w:styleId="afffff3">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rPr>
      <w:rFonts w:ascii="Arial" w:eastAsia="黑体" w:hAnsi="Arial" w:cs="Times New Roman"/>
      <w:b/>
      <w:bCs/>
      <w:sz w:val="24"/>
      <w:szCs w:val="24"/>
    </w:rPr>
  </w:style>
  <w:style w:type="character" w:customStyle="1" w:styleId="70">
    <w:name w:val="标题 7 字符"/>
    <w:link w:val="7"/>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8">
    <w:name w:val="页眉 字符"/>
    <w:link w:val="affff7"/>
    <w:uiPriority w:val="99"/>
    <w:rPr>
      <w:rFonts w:ascii="Times New Roman" w:eastAsia="宋体" w:hAnsi="Times New Roman" w:cs="Times New Roman"/>
      <w:sz w:val="18"/>
      <w:szCs w:val="18"/>
    </w:rPr>
  </w:style>
  <w:style w:type="character" w:customStyle="1" w:styleId="affff6">
    <w:name w:val="页脚 字符"/>
    <w:link w:val="affff5"/>
    <w:uiPriority w:val="99"/>
    <w:qFormat/>
    <w:rPr>
      <w:rFonts w:ascii="宋体" w:eastAsia="宋体" w:hAnsi="Times New Roman" w:cs="Times New Roman"/>
      <w:sz w:val="18"/>
      <w:szCs w:val="18"/>
    </w:rPr>
  </w:style>
  <w:style w:type="character" w:customStyle="1" w:styleId="affff4">
    <w:name w:val="批注框文本 字符"/>
    <w:link w:val="affff3"/>
    <w:uiPriority w:val="99"/>
    <w:semiHidden/>
    <w:rPr>
      <w:sz w:val="18"/>
      <w:szCs w:val="18"/>
    </w:rPr>
  </w:style>
  <w:style w:type="paragraph" w:styleId="afffff4">
    <w:name w:val="Quote"/>
    <w:basedOn w:val="afffc"/>
    <w:next w:val="afffc"/>
    <w:link w:val="afffff5"/>
    <w:uiPriority w:val="29"/>
    <w:qFormat/>
    <w:rPr>
      <w:i/>
      <w:iCs/>
      <w:color w:val="000000"/>
    </w:rPr>
  </w:style>
  <w:style w:type="character" w:customStyle="1" w:styleId="afffff5">
    <w:name w:val="引用 字符"/>
    <w:link w:val="afffff4"/>
    <w:uiPriority w:val="29"/>
    <w:qFormat/>
    <w:rPr>
      <w:i/>
      <w:iCs/>
      <w:color w:val="000000"/>
    </w:rPr>
  </w:style>
  <w:style w:type="character" w:customStyle="1" w:styleId="affffd">
    <w:name w:val="标题 字符"/>
    <w:link w:val="affffc"/>
    <w:rPr>
      <w:rFonts w:ascii="Arial" w:eastAsia="宋体" w:hAnsi="Arial" w:cs="Arial"/>
      <w:b/>
      <w:bCs/>
      <w:sz w:val="32"/>
      <w:szCs w:val="32"/>
    </w:rPr>
  </w:style>
  <w:style w:type="paragraph" w:customStyle="1" w:styleId="afffff6">
    <w:name w:val="标准标志"/>
    <w:next w:val="afffc"/>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7">
    <w:name w:val="标准称谓"/>
    <w:next w:val="afffc"/>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8">
    <w:name w:val="标准文件_页脚偶数页"/>
    <w:pPr>
      <w:ind w:left="198"/>
    </w:pPr>
    <w:rPr>
      <w:rFonts w:ascii="宋体" w:hAnsi="Times New Roman"/>
      <w:sz w:val="18"/>
    </w:rPr>
  </w:style>
  <w:style w:type="paragraph" w:customStyle="1" w:styleId="afffff9">
    <w:name w:val="标准文件_页脚奇数页"/>
    <w:pPr>
      <w:ind w:right="227"/>
      <w:jc w:val="right"/>
    </w:pPr>
    <w:rPr>
      <w:rFonts w:ascii="宋体" w:hAnsi="Times New Roman"/>
      <w:sz w:val="18"/>
    </w:rPr>
  </w:style>
  <w:style w:type="paragraph" w:customStyle="1" w:styleId="afffffa">
    <w:name w:val="标准书眉一"/>
    <w:pPr>
      <w:jc w:val="both"/>
    </w:pPr>
    <w:rPr>
      <w:rFonts w:ascii="Times New Roman" w:hAnsi="Times New Roman"/>
    </w:rPr>
  </w:style>
  <w:style w:type="paragraph" w:customStyle="1" w:styleId="ICS">
    <w:name w:val="标准文件_ICS"/>
    <w:basedOn w:val="afffc"/>
    <w:qFormat/>
    <w:pPr>
      <w:spacing w:line="0" w:lineRule="atLeast"/>
    </w:pPr>
    <w:rPr>
      <w:rFonts w:ascii="黑体" w:eastAsia="黑体" w:hAnsi="宋体"/>
    </w:rPr>
  </w:style>
  <w:style w:type="paragraph" w:customStyle="1" w:styleId="afffffb">
    <w:name w:val="标准文件_标准正文"/>
    <w:basedOn w:val="afffc"/>
    <w:next w:val="afffffc"/>
    <w:pPr>
      <w:snapToGrid w:val="0"/>
      <w:ind w:firstLineChars="200" w:firstLine="200"/>
    </w:pPr>
    <w:rPr>
      <w:kern w:val="0"/>
    </w:rPr>
  </w:style>
  <w:style w:type="paragraph" w:customStyle="1" w:styleId="afffffc">
    <w:name w:val="标准文件_段"/>
    <w:link w:val="Char"/>
    <w:pPr>
      <w:autoSpaceDE w:val="0"/>
      <w:autoSpaceDN w:val="0"/>
      <w:ind w:firstLineChars="200" w:firstLine="200"/>
      <w:jc w:val="both"/>
    </w:pPr>
    <w:rPr>
      <w:rFonts w:ascii="宋体" w:hAnsi="Times New Roman"/>
      <w:sz w:val="21"/>
    </w:rPr>
  </w:style>
  <w:style w:type="paragraph" w:customStyle="1" w:styleId="afffffd">
    <w:name w:val="标准文件_版本"/>
    <w:basedOn w:val="afffffb"/>
    <w:pPr>
      <w:adjustRightInd/>
      <w:snapToGrid/>
      <w:ind w:firstLineChars="0" w:firstLine="0"/>
    </w:pPr>
    <w:rPr>
      <w:rFonts w:ascii="宋体" w:hAnsi="宋体"/>
      <w:kern w:val="2"/>
    </w:rPr>
  </w:style>
  <w:style w:type="paragraph" w:customStyle="1" w:styleId="afffffe">
    <w:name w:val="标准文件_标准部门"/>
    <w:basedOn w:val="afffc"/>
    <w:pPr>
      <w:jc w:val="center"/>
    </w:pPr>
    <w:rPr>
      <w:rFonts w:ascii="黑体" w:eastAsia="黑体"/>
      <w:kern w:val="0"/>
      <w:sz w:val="44"/>
    </w:rPr>
  </w:style>
  <w:style w:type="paragraph" w:customStyle="1" w:styleId="affffff">
    <w:name w:val="标准文件_标准代替"/>
    <w:basedOn w:val="afffc"/>
    <w:next w:val="afffc"/>
    <w:qFormat/>
    <w:pPr>
      <w:spacing w:line="310" w:lineRule="exact"/>
      <w:jc w:val="right"/>
    </w:pPr>
    <w:rPr>
      <w:rFonts w:ascii="宋体" w:hAnsi="宋体"/>
      <w:kern w:val="0"/>
    </w:rPr>
  </w:style>
  <w:style w:type="paragraph" w:customStyle="1" w:styleId="affffff0">
    <w:name w:val="标准文件_标准名称标题"/>
    <w:basedOn w:val="afffc"/>
    <w:next w:val="afffc"/>
    <w:qFormat/>
    <w:pPr>
      <w:widowControl/>
      <w:shd w:val="clear" w:color="FFFFFF" w:fill="FFFFFF"/>
      <w:adjustRightInd/>
      <w:spacing w:before="640" w:after="100"/>
      <w:jc w:val="center"/>
    </w:pPr>
    <w:rPr>
      <w:rFonts w:ascii="黑体" w:eastAsia="黑体"/>
      <w:kern w:val="0"/>
      <w:sz w:val="32"/>
    </w:rPr>
  </w:style>
  <w:style w:type="paragraph" w:customStyle="1" w:styleId="affffff1">
    <w:name w:val="标准文件_页眉奇数页"/>
    <w:next w:val="afffc"/>
    <w:pPr>
      <w:tabs>
        <w:tab w:val="center" w:pos="4154"/>
        <w:tab w:val="right" w:pos="8306"/>
      </w:tabs>
      <w:spacing w:after="120"/>
      <w:jc w:val="right"/>
    </w:pPr>
    <w:rPr>
      <w:rFonts w:ascii="黑体" w:eastAsia="黑体" w:hAnsi="宋体"/>
      <w:sz w:val="21"/>
    </w:rPr>
  </w:style>
  <w:style w:type="paragraph" w:customStyle="1" w:styleId="affffff2">
    <w:name w:val="标准文件_页眉偶数页"/>
    <w:basedOn w:val="affffff1"/>
    <w:next w:val="afffc"/>
    <w:pPr>
      <w:jc w:val="left"/>
    </w:pPr>
  </w:style>
  <w:style w:type="paragraph" w:customStyle="1" w:styleId="affffff3">
    <w:name w:val="标准文件_参考文献标题"/>
    <w:basedOn w:val="afffc"/>
    <w:next w:val="afffc"/>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6">
    <w:name w:val="标准文件_二级条标题"/>
    <w:next w:val="afffffc"/>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4">
    <w:name w:val="标准文件_发布"/>
    <w:rPr>
      <w:rFonts w:ascii="黑体" w:eastAsia="黑体"/>
      <w:spacing w:val="0"/>
      <w:w w:val="100"/>
      <w:position w:val="3"/>
      <w:sz w:val="28"/>
    </w:rPr>
  </w:style>
  <w:style w:type="paragraph" w:customStyle="1" w:styleId="ad">
    <w:name w:val="标准文件_方框数字列项"/>
    <w:basedOn w:val="afffffc"/>
    <w:qFormat/>
    <w:pPr>
      <w:numPr>
        <w:numId w:val="3"/>
      </w:numPr>
      <w:ind w:firstLineChars="0" w:firstLine="0"/>
    </w:pPr>
  </w:style>
  <w:style w:type="paragraph" w:customStyle="1" w:styleId="affffff5">
    <w:name w:val="标准文件_封面标准编号"/>
    <w:basedOn w:val="afffc"/>
    <w:next w:val="affffff"/>
    <w:pPr>
      <w:spacing w:line="310" w:lineRule="exact"/>
      <w:jc w:val="right"/>
    </w:pPr>
    <w:rPr>
      <w:rFonts w:ascii="黑体" w:eastAsia="黑体"/>
      <w:kern w:val="0"/>
      <w:sz w:val="28"/>
    </w:rPr>
  </w:style>
  <w:style w:type="paragraph" w:customStyle="1" w:styleId="affffff6">
    <w:name w:val="标准文件_封面标准分类号"/>
    <w:basedOn w:val="afffc"/>
    <w:rPr>
      <w:rFonts w:ascii="黑体" w:eastAsia="黑体"/>
      <w:b/>
      <w:kern w:val="0"/>
      <w:sz w:val="28"/>
    </w:rPr>
  </w:style>
  <w:style w:type="paragraph" w:customStyle="1" w:styleId="affffff7">
    <w:name w:val="标准文件_封面标准名称"/>
    <w:basedOn w:val="afffc"/>
    <w:qFormat/>
    <w:pPr>
      <w:spacing w:line="240" w:lineRule="auto"/>
      <w:jc w:val="center"/>
    </w:pPr>
    <w:rPr>
      <w:rFonts w:ascii="黑体" w:eastAsia="黑体"/>
      <w:kern w:val="0"/>
      <w:sz w:val="52"/>
    </w:rPr>
  </w:style>
  <w:style w:type="paragraph" w:customStyle="1" w:styleId="affffff8">
    <w:name w:val="标准文件_封面标准英文名称"/>
    <w:basedOn w:val="afffc"/>
    <w:pPr>
      <w:spacing w:line="240" w:lineRule="auto"/>
      <w:jc w:val="center"/>
    </w:pPr>
    <w:rPr>
      <w:rFonts w:ascii="黑体" w:eastAsia="黑体"/>
      <w:b/>
      <w:sz w:val="28"/>
    </w:rPr>
  </w:style>
  <w:style w:type="paragraph" w:customStyle="1" w:styleId="affffff9">
    <w:name w:val="标准文件_封面发布日期"/>
    <w:basedOn w:val="afffc"/>
    <w:qFormat/>
    <w:pPr>
      <w:spacing w:line="310" w:lineRule="exact"/>
    </w:pPr>
    <w:rPr>
      <w:rFonts w:ascii="黑体" w:eastAsia="黑体"/>
      <w:kern w:val="0"/>
      <w:sz w:val="28"/>
    </w:rPr>
  </w:style>
  <w:style w:type="paragraph" w:customStyle="1" w:styleId="affffffa">
    <w:name w:val="标准文件_封面密级"/>
    <w:basedOn w:val="afffc"/>
    <w:qFormat/>
    <w:rPr>
      <w:rFonts w:eastAsia="黑体"/>
      <w:sz w:val="32"/>
    </w:rPr>
  </w:style>
  <w:style w:type="paragraph" w:customStyle="1" w:styleId="affffffb">
    <w:name w:val="标准文件_封面实施日期"/>
    <w:basedOn w:val="afffc"/>
    <w:pPr>
      <w:spacing w:line="310" w:lineRule="exact"/>
      <w:jc w:val="right"/>
    </w:pPr>
    <w:rPr>
      <w:rFonts w:ascii="黑体" w:eastAsia="黑体"/>
      <w:sz w:val="28"/>
    </w:rPr>
  </w:style>
  <w:style w:type="paragraph" w:customStyle="1" w:styleId="affffffc">
    <w:name w:val="标准文件_封面抬头"/>
    <w:basedOn w:val="afffffc"/>
    <w:qFormat/>
    <w:pPr>
      <w:adjustRightInd w:val="0"/>
      <w:spacing w:line="800" w:lineRule="exact"/>
      <w:ind w:firstLineChars="0" w:firstLine="0"/>
      <w:jc w:val="distribute"/>
    </w:pPr>
    <w:rPr>
      <w:rFonts w:ascii="黑体" w:eastAsia="黑体"/>
      <w:b/>
      <w:sz w:val="64"/>
    </w:rPr>
  </w:style>
  <w:style w:type="paragraph" w:customStyle="1" w:styleId="affb">
    <w:name w:val="标准文件_附录标识"/>
    <w:next w:val="afffffc"/>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6">
    <w:name w:val="标准文件_附录表标题"/>
    <w:next w:val="afffffc"/>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c">
    <w:name w:val="标准文件_附录一级条标题"/>
    <w:next w:val="afffffc"/>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d">
    <w:name w:val="标准文件_附录二级条标题"/>
    <w:basedOn w:val="affc"/>
    <w:next w:val="afffffc"/>
    <w:pPr>
      <w:widowControl/>
      <w:numPr>
        <w:ilvl w:val="2"/>
      </w:numPr>
      <w:wordWrap w:val="0"/>
      <w:overflowPunct w:val="0"/>
      <w:autoSpaceDE w:val="0"/>
      <w:autoSpaceDN w:val="0"/>
      <w:textAlignment w:val="baseline"/>
      <w:outlineLvl w:val="3"/>
    </w:pPr>
  </w:style>
  <w:style w:type="paragraph" w:customStyle="1" w:styleId="affffffd">
    <w:name w:val="标准文件_附录公式"/>
    <w:basedOn w:val="afffffb"/>
    <w:next w:val="afffffb"/>
    <w:pPr>
      <w:tabs>
        <w:tab w:val="center" w:pos="4678"/>
        <w:tab w:val="right" w:leader="middleDot" w:pos="9356"/>
      </w:tabs>
      <w:spacing w:line="240" w:lineRule="auto"/>
      <w:ind w:right="-51" w:firstLineChars="0" w:firstLine="0"/>
    </w:pPr>
    <w:rPr>
      <w:rFonts w:ascii="宋体" w:hAnsi="宋体"/>
    </w:rPr>
  </w:style>
  <w:style w:type="paragraph" w:customStyle="1" w:styleId="affe">
    <w:name w:val="标准文件_附录三级条标题"/>
    <w:next w:val="afffffc"/>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f">
    <w:name w:val="标准文件_附录四级条标题"/>
    <w:next w:val="afffffc"/>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fc"/>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f0">
    <w:name w:val="标准文件_附录五级条标题"/>
    <w:next w:val="afffffc"/>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1"/>
    <w:pPr>
      <w:numPr>
        <w:numId w:val="7"/>
      </w:numPr>
      <w:tabs>
        <w:tab w:val="left" w:pos="6406"/>
      </w:tabs>
      <w:spacing w:before="220" w:after="320"/>
      <w:jc w:val="center"/>
      <w:outlineLvl w:val="0"/>
    </w:pPr>
    <w:rPr>
      <w:rFonts w:ascii="黑体" w:eastAsia="黑体" w:hAnsi="Times New Roman"/>
      <w:sz w:val="21"/>
    </w:rPr>
  </w:style>
  <w:style w:type="character" w:customStyle="1" w:styleId="affff2">
    <w:name w:val="正文文本 字符"/>
    <w:link w:val="affff1"/>
    <w:rPr>
      <w:rFonts w:ascii="Times New Roman" w:eastAsia="宋体" w:hAnsi="Times New Roman" w:cs="Times New Roman"/>
      <w:szCs w:val="20"/>
    </w:rPr>
  </w:style>
  <w:style w:type="paragraph" w:customStyle="1" w:styleId="affffffe">
    <w:name w:val="标准文件_附录章标题"/>
    <w:next w:val="afffffc"/>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
    <w:name w:val="标准文件_公式后的破折号"/>
    <w:basedOn w:val="afffffc"/>
    <w:next w:val="afffffc"/>
    <w:qFormat/>
    <w:pPr>
      <w:ind w:leftChars="200" w:left="488" w:hangingChars="290" w:hanging="289"/>
    </w:pPr>
  </w:style>
  <w:style w:type="paragraph" w:customStyle="1" w:styleId="a6">
    <w:name w:val="标准文件_前言、引言标题"/>
    <w:next w:val="afffc"/>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f0">
    <w:name w:val="标准文件_目次、标准名称标题"/>
    <w:basedOn w:val="a6"/>
    <w:next w:val="afffffc"/>
    <w:qFormat/>
    <w:pPr>
      <w:spacing w:line="460" w:lineRule="exact"/>
    </w:pPr>
  </w:style>
  <w:style w:type="paragraph" w:customStyle="1" w:styleId="afffffff1">
    <w:name w:val="标准文件_目录标题"/>
    <w:basedOn w:val="afffc"/>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pPr>
      <w:numPr>
        <w:numId w:val="10"/>
      </w:numPr>
      <w:ind w:left="0" w:firstLine="200"/>
    </w:pPr>
  </w:style>
  <w:style w:type="paragraph" w:customStyle="1" w:styleId="afff7">
    <w:name w:val="标准文件_三级条标题"/>
    <w:basedOn w:val="afff6"/>
    <w:next w:val="afffffc"/>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2">
    <w:name w:val="标准文件_示例后续"/>
    <w:basedOn w:val="afffc"/>
    <w:pPr>
      <w:adjustRightInd/>
      <w:spacing w:line="240" w:lineRule="auto"/>
      <w:ind w:firstLineChars="200" w:firstLine="200"/>
    </w:pPr>
    <w:rPr>
      <w:sz w:val="18"/>
      <w:szCs w:val="24"/>
    </w:rPr>
  </w:style>
  <w:style w:type="paragraph" w:customStyle="1" w:styleId="afff1">
    <w:name w:val="标准文件_数字编号列项"/>
    <w:pPr>
      <w:numPr>
        <w:numId w:val="11"/>
      </w:numPr>
      <w:jc w:val="both"/>
    </w:pPr>
    <w:rPr>
      <w:rFonts w:ascii="宋体" w:hAnsi="宋体"/>
      <w:sz w:val="21"/>
    </w:rPr>
  </w:style>
  <w:style w:type="paragraph" w:customStyle="1" w:styleId="afff8">
    <w:name w:val="标准文件_四级条标题"/>
    <w:next w:val="afffffc"/>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a">
    <w:name w:val="脚注文本 字符"/>
    <w:link w:val="affff9"/>
    <w:semiHidden/>
    <w:rPr>
      <w:rFonts w:ascii="宋体" w:eastAsia="宋体" w:hAnsi="Times New Roman" w:cs="Times New Roman"/>
      <w:sz w:val="18"/>
      <w:szCs w:val="18"/>
    </w:rPr>
  </w:style>
  <w:style w:type="paragraph" w:customStyle="1" w:styleId="afffffff3">
    <w:name w:val="标准文件_条文脚注"/>
    <w:basedOn w:val="affff9"/>
    <w:pPr>
      <w:adjustRightInd w:val="0"/>
      <w:spacing w:line="240" w:lineRule="auto"/>
      <w:ind w:leftChars="0" w:left="0" w:firstLineChars="200" w:firstLine="200"/>
      <w:jc w:val="both"/>
    </w:pPr>
    <w:rPr>
      <w:rFonts w:hAnsi="宋体"/>
    </w:rPr>
  </w:style>
  <w:style w:type="paragraph" w:customStyle="1" w:styleId="afa">
    <w:name w:val="标准文件_图表脚注"/>
    <w:basedOn w:val="afffc"/>
    <w:next w:val="afffffc"/>
    <w:pPr>
      <w:numPr>
        <w:numId w:val="12"/>
      </w:numPr>
      <w:spacing w:line="240" w:lineRule="auto"/>
      <w:jc w:val="left"/>
    </w:pPr>
    <w:rPr>
      <w:rFonts w:ascii="宋体" w:hAnsi="宋体"/>
      <w:sz w:val="18"/>
    </w:rPr>
  </w:style>
  <w:style w:type="character" w:customStyle="1" w:styleId="afffffff4">
    <w:name w:val="标准文件_图表脚注内容"/>
    <w:rPr>
      <w:rFonts w:ascii="宋体" w:eastAsia="宋体" w:hAnsi="宋体" w:cs="Times New Roman"/>
      <w:spacing w:val="0"/>
      <w:sz w:val="18"/>
      <w:vertAlign w:val="superscript"/>
    </w:rPr>
  </w:style>
  <w:style w:type="paragraph" w:customStyle="1" w:styleId="afff9">
    <w:name w:val="标准文件_五级条标题"/>
    <w:next w:val="afffffc"/>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4">
    <w:name w:val="标准文件_章标题"/>
    <w:next w:val="afffffc"/>
    <w:pPr>
      <w:numPr>
        <w:ilvl w:val="1"/>
        <w:numId w:val="2"/>
      </w:numPr>
      <w:spacing w:beforeLines="100" w:before="100" w:afterLines="100" w:after="100"/>
      <w:jc w:val="both"/>
      <w:outlineLvl w:val="0"/>
    </w:pPr>
    <w:rPr>
      <w:rFonts w:ascii="黑体" w:eastAsia="黑体" w:hAnsi="Times New Roman"/>
      <w:sz w:val="21"/>
    </w:rPr>
  </w:style>
  <w:style w:type="paragraph" w:customStyle="1" w:styleId="afff5">
    <w:name w:val="标准文件_一级条标题"/>
    <w:basedOn w:val="afff4"/>
    <w:next w:val="afffffc"/>
    <w:pPr>
      <w:numPr>
        <w:ilvl w:val="2"/>
      </w:numPr>
      <w:spacing w:beforeLines="50" w:before="50" w:afterLines="50" w:after="50"/>
      <w:outlineLvl w:val="1"/>
    </w:pPr>
  </w:style>
  <w:style w:type="paragraph" w:customStyle="1" w:styleId="afffffff5">
    <w:name w:val="标准文件_一致程度"/>
    <w:basedOn w:val="afffc"/>
    <w:pPr>
      <w:spacing w:line="440" w:lineRule="exact"/>
      <w:jc w:val="center"/>
    </w:pPr>
    <w:rPr>
      <w:sz w:val="28"/>
    </w:rPr>
  </w:style>
  <w:style w:type="paragraph" w:customStyle="1" w:styleId="afffffff6">
    <w:name w:val="标准文件_引言标题"/>
    <w:next w:val="afffc"/>
    <w:pPr>
      <w:shd w:val="clear" w:color="FFFFFF" w:fill="FFFFFF"/>
      <w:spacing w:before="540" w:after="600"/>
      <w:jc w:val="center"/>
      <w:outlineLvl w:val="0"/>
    </w:pPr>
    <w:rPr>
      <w:rFonts w:ascii="黑体" w:eastAsia="黑体" w:hAnsi="Times New Roman"/>
      <w:sz w:val="32"/>
    </w:rPr>
  </w:style>
  <w:style w:type="paragraph" w:customStyle="1" w:styleId="afffffff7">
    <w:name w:val="标准文件_英文图表脚注"/>
    <w:basedOn w:val="afffffb"/>
    <w:pPr>
      <w:widowControl/>
      <w:adjustRightInd/>
      <w:snapToGrid/>
      <w:spacing w:line="240" w:lineRule="auto"/>
      <w:ind w:left="79" w:hangingChars="80" w:hanging="79"/>
    </w:pPr>
    <w:rPr>
      <w:rFonts w:ascii="宋体" w:hAnsi="宋体"/>
    </w:rPr>
  </w:style>
  <w:style w:type="paragraph" w:customStyle="1" w:styleId="afc">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c"/>
    <w:next w:val="afffffc"/>
    <w:pPr>
      <w:numPr>
        <w:numId w:val="14"/>
      </w:numPr>
      <w:tabs>
        <w:tab w:val="left" w:pos="420"/>
      </w:tabs>
      <w:autoSpaceDE w:val="0"/>
      <w:autoSpaceDN w:val="0"/>
      <w:spacing w:line="240" w:lineRule="auto"/>
    </w:pPr>
    <w:rPr>
      <w:rFonts w:ascii="宋体" w:hAnsi="宋体"/>
      <w:kern w:val="0"/>
      <w:sz w:val="18"/>
      <w:szCs w:val="20"/>
    </w:rPr>
  </w:style>
  <w:style w:type="paragraph" w:customStyle="1" w:styleId="aff7">
    <w:name w:val="标准文件_英文注×："/>
    <w:basedOn w:val="afffc"/>
    <w:pPr>
      <w:numPr>
        <w:numId w:val="15"/>
      </w:numPr>
      <w:tabs>
        <w:tab w:val="left" w:pos="210"/>
      </w:tabs>
      <w:autoSpaceDE w:val="0"/>
      <w:autoSpaceDN w:val="0"/>
      <w:spacing w:line="240" w:lineRule="auto"/>
    </w:pPr>
    <w:rPr>
      <w:rFonts w:ascii="宋体" w:hAnsi="宋体"/>
      <w:kern w:val="0"/>
      <w:szCs w:val="20"/>
    </w:rPr>
  </w:style>
  <w:style w:type="paragraph" w:customStyle="1" w:styleId="aff9">
    <w:name w:val="标准文件_正文表标题"/>
    <w:next w:val="afffffc"/>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8">
    <w:name w:val="标准文件_正文公式"/>
    <w:basedOn w:val="afffc"/>
    <w:next w:val="afffffb"/>
    <w:pPr>
      <w:tabs>
        <w:tab w:val="center" w:pos="4678"/>
        <w:tab w:val="right" w:leader="middleDot" w:pos="9356"/>
      </w:tabs>
      <w:spacing w:line="240" w:lineRule="auto"/>
    </w:pPr>
    <w:rPr>
      <w:rFonts w:ascii="宋体" w:hAnsi="宋体"/>
    </w:rPr>
  </w:style>
  <w:style w:type="paragraph" w:customStyle="1" w:styleId="aff3">
    <w:name w:val="标准文件_正文图标题"/>
    <w:next w:val="afffffc"/>
    <w:pPr>
      <w:numPr>
        <w:numId w:val="17"/>
      </w:numPr>
      <w:spacing w:beforeLines="50" w:before="50" w:afterLines="50" w:after="50"/>
      <w:jc w:val="center"/>
    </w:pPr>
    <w:rPr>
      <w:rFonts w:ascii="黑体" w:eastAsia="黑体" w:hAnsi="Times New Roman"/>
      <w:sz w:val="21"/>
    </w:rPr>
  </w:style>
  <w:style w:type="paragraph" w:customStyle="1" w:styleId="afffa">
    <w:name w:val="标准文件_正文英文表标题"/>
    <w:next w:val="afffffc"/>
    <w:pPr>
      <w:numPr>
        <w:numId w:val="18"/>
      </w:numPr>
      <w:jc w:val="center"/>
    </w:pPr>
    <w:rPr>
      <w:rFonts w:ascii="黑体" w:eastAsia="黑体" w:hAnsi="Times New Roman"/>
      <w:sz w:val="21"/>
    </w:rPr>
  </w:style>
  <w:style w:type="paragraph" w:customStyle="1" w:styleId="aff1">
    <w:name w:val="标准文件_正文英文图标题"/>
    <w:next w:val="afffffc"/>
    <w:pPr>
      <w:numPr>
        <w:numId w:val="19"/>
      </w:numPr>
      <w:jc w:val="center"/>
    </w:pPr>
    <w:rPr>
      <w:rFonts w:ascii="黑体" w:eastAsia="黑体" w:hAnsi="Times New Roman"/>
      <w:sz w:val="21"/>
    </w:rPr>
  </w:style>
  <w:style w:type="paragraph" w:customStyle="1" w:styleId="afd">
    <w:name w:val="标准文件_编号列项（三级）"/>
    <w:pPr>
      <w:numPr>
        <w:ilvl w:val="2"/>
        <w:numId w:val="13"/>
      </w:numPr>
    </w:pPr>
    <w:rPr>
      <w:rFonts w:ascii="宋体" w:hAnsi="Times New Roman"/>
      <w:sz w:val="21"/>
    </w:rPr>
  </w:style>
  <w:style w:type="paragraph" w:customStyle="1" w:styleId="a1">
    <w:name w:val="二级无标题条"/>
    <w:basedOn w:val="afffc"/>
    <w:pPr>
      <w:numPr>
        <w:ilvl w:val="3"/>
        <w:numId w:val="20"/>
      </w:numPr>
      <w:adjustRightInd/>
      <w:spacing w:line="240" w:lineRule="auto"/>
    </w:pPr>
    <w:rPr>
      <w:rFonts w:ascii="宋体" w:hAnsi="宋体"/>
      <w:szCs w:val="24"/>
    </w:rPr>
  </w:style>
  <w:style w:type="paragraph" w:customStyle="1" w:styleId="afffffff9">
    <w:name w:val="发布部门"/>
    <w:next w:val="afffffc"/>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a">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b">
    <w:name w:val="封面标准代替信息"/>
    <w:basedOn w:val="afffc"/>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c">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d">
    <w:name w:val="封面标准文稿编辑信息"/>
    <w:pPr>
      <w:spacing w:before="180" w:line="180" w:lineRule="exact"/>
      <w:jc w:val="center"/>
    </w:pPr>
    <w:rPr>
      <w:rFonts w:ascii="宋体" w:hAnsi="Times New Roman"/>
      <w:sz w:val="21"/>
    </w:rPr>
  </w:style>
  <w:style w:type="paragraph" w:customStyle="1" w:styleId="afffffffe">
    <w:name w:val="封面标准文稿类别"/>
    <w:pPr>
      <w:spacing w:before="440" w:line="400" w:lineRule="exact"/>
      <w:jc w:val="center"/>
    </w:pPr>
    <w:rPr>
      <w:rFonts w:ascii="宋体" w:hAnsi="Times New Roman"/>
      <w:sz w:val="24"/>
    </w:rPr>
  </w:style>
  <w:style w:type="paragraph" w:customStyle="1" w:styleId="affffffff">
    <w:name w:val="封面标准英文名称"/>
    <w:pPr>
      <w:widowControl w:val="0"/>
      <w:spacing w:line="360" w:lineRule="exact"/>
      <w:jc w:val="center"/>
    </w:pPr>
    <w:rPr>
      <w:rFonts w:ascii="Times New Roman" w:hAnsi="Times New Roman"/>
      <w:sz w:val="28"/>
    </w:rPr>
  </w:style>
  <w:style w:type="paragraph" w:customStyle="1" w:styleId="affffffff0">
    <w:name w:val="封面一致性程度标识"/>
    <w:pPr>
      <w:spacing w:before="440" w:line="440" w:lineRule="exact"/>
      <w:jc w:val="center"/>
    </w:pPr>
    <w:rPr>
      <w:rFonts w:ascii="Times New Roman" w:hAnsi="Times New Roman"/>
      <w:sz w:val="28"/>
    </w:rPr>
  </w:style>
  <w:style w:type="paragraph" w:customStyle="1" w:styleId="affffffff1">
    <w:name w:val="封面正文"/>
    <w:pPr>
      <w:jc w:val="both"/>
    </w:pPr>
    <w:rPr>
      <w:rFonts w:ascii="Times New Roman" w:hAnsi="Times New Roman"/>
    </w:rPr>
  </w:style>
  <w:style w:type="paragraph" w:customStyle="1" w:styleId="affffffff2">
    <w:name w:val="附录二级无标题条"/>
    <w:basedOn w:val="afffc"/>
    <w:next w:val="afffffc"/>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3">
    <w:name w:val="附录三级无标题条"/>
    <w:basedOn w:val="affffffff2"/>
    <w:next w:val="afffffc"/>
    <w:pPr>
      <w:outlineLvl w:val="4"/>
    </w:pPr>
  </w:style>
  <w:style w:type="paragraph" w:customStyle="1" w:styleId="affffffff4">
    <w:name w:val="附录四级无标题条"/>
    <w:basedOn w:val="affffffff3"/>
    <w:next w:val="afffffc"/>
    <w:pPr>
      <w:outlineLvl w:val="5"/>
    </w:pPr>
  </w:style>
  <w:style w:type="paragraph" w:customStyle="1" w:styleId="affffffff5">
    <w:name w:val="附录图"/>
    <w:next w:val="afffffc"/>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pPr>
      <w:numPr>
        <w:numId w:val="21"/>
      </w:numPr>
    </w:pPr>
    <w:rPr>
      <w:rFonts w:ascii="宋体" w:hAnsi="Times New Roman"/>
      <w:sz w:val="21"/>
    </w:rPr>
  </w:style>
  <w:style w:type="paragraph" w:customStyle="1" w:styleId="affffffff6">
    <w:name w:val="附录五级无标题条"/>
    <w:basedOn w:val="affffffff4"/>
    <w:next w:val="afffffc"/>
    <w:pPr>
      <w:outlineLvl w:val="6"/>
    </w:pPr>
  </w:style>
  <w:style w:type="paragraph" w:customStyle="1" w:styleId="affffffff7">
    <w:name w:val="附录性质"/>
    <w:basedOn w:val="afffc"/>
    <w:pPr>
      <w:widowControl/>
      <w:adjustRightInd/>
      <w:jc w:val="center"/>
    </w:pPr>
    <w:rPr>
      <w:rFonts w:ascii="黑体" w:eastAsia="黑体"/>
    </w:rPr>
  </w:style>
  <w:style w:type="paragraph" w:customStyle="1" w:styleId="affffffff8">
    <w:name w:val="附录一级无标题条"/>
    <w:basedOn w:val="affffffe"/>
    <w:next w:val="afffffc"/>
    <w:pPr>
      <w:autoSpaceDN w:val="0"/>
      <w:outlineLvl w:val="2"/>
    </w:pPr>
    <w:rPr>
      <w:rFonts w:ascii="宋体" w:eastAsia="宋体" w:hAnsi="宋体"/>
    </w:rPr>
  </w:style>
  <w:style w:type="character" w:customStyle="1" w:styleId="affffffff9">
    <w:name w:val="个人答复风格"/>
    <w:rPr>
      <w:rFonts w:ascii="Arial" w:eastAsia="宋体" w:hAnsi="Arial" w:cs="Arial"/>
      <w:color w:val="auto"/>
      <w:spacing w:val="0"/>
      <w:sz w:val="20"/>
    </w:rPr>
  </w:style>
  <w:style w:type="character" w:customStyle="1" w:styleId="affffffffa">
    <w:name w:val="个人撰写风格"/>
    <w:rPr>
      <w:rFonts w:ascii="Arial" w:eastAsia="宋体" w:hAnsi="Arial" w:cs="Arial"/>
      <w:color w:val="auto"/>
      <w:spacing w:val="0"/>
      <w:sz w:val="20"/>
    </w:rPr>
  </w:style>
  <w:style w:type="paragraph" w:customStyle="1" w:styleId="affffffffb">
    <w:name w:val="脚注后续"/>
    <w:pPr>
      <w:ind w:leftChars="350" w:left="350"/>
      <w:jc w:val="both"/>
    </w:pPr>
    <w:rPr>
      <w:rFonts w:ascii="宋体" w:hAnsi="Times New Roman"/>
      <w:sz w:val="18"/>
    </w:rPr>
  </w:style>
  <w:style w:type="paragraph" w:customStyle="1" w:styleId="afffb">
    <w:name w:val="列项——"/>
    <w:pPr>
      <w:widowControl w:val="0"/>
      <w:numPr>
        <w:numId w:val="22"/>
      </w:numPr>
      <w:jc w:val="both"/>
    </w:pPr>
    <w:rPr>
      <w:rFonts w:ascii="宋体" w:hAnsi="宋体"/>
      <w:sz w:val="21"/>
    </w:rPr>
  </w:style>
  <w:style w:type="paragraph" w:customStyle="1" w:styleId="affffffffc">
    <w:name w:val="列项·"/>
    <w:basedOn w:val="afffffc"/>
    <w:pPr>
      <w:tabs>
        <w:tab w:val="left" w:pos="840"/>
      </w:tabs>
    </w:pPr>
  </w:style>
  <w:style w:type="paragraph" w:customStyle="1" w:styleId="affffffffd">
    <w:name w:val="目次、索引正文"/>
    <w:pPr>
      <w:spacing w:line="320" w:lineRule="exact"/>
      <w:jc w:val="both"/>
    </w:pPr>
    <w:rPr>
      <w:rFonts w:ascii="宋体" w:hAnsi="Times New Roman"/>
      <w:sz w:val="21"/>
    </w:rPr>
  </w:style>
  <w:style w:type="paragraph" w:customStyle="1" w:styleId="210">
    <w:name w:val="目录 21"/>
    <w:basedOn w:val="afffc"/>
    <w:next w:val="afffc"/>
    <w:semiHidden/>
    <w:pPr>
      <w:adjustRightInd/>
      <w:spacing w:line="240" w:lineRule="auto"/>
      <w:jc w:val="left"/>
    </w:pPr>
    <w:rPr>
      <w:bCs/>
      <w:iCs/>
    </w:rPr>
  </w:style>
  <w:style w:type="paragraph" w:customStyle="1" w:styleId="31">
    <w:name w:val="目录 31"/>
    <w:basedOn w:val="afffc"/>
    <w:next w:val="afffc"/>
    <w:semiHidden/>
    <w:pPr>
      <w:spacing w:line="240" w:lineRule="auto"/>
    </w:pPr>
    <w:rPr>
      <w:rFonts w:ascii="宋体" w:hAnsi="宋体"/>
      <w:iCs/>
    </w:rPr>
  </w:style>
  <w:style w:type="paragraph" w:customStyle="1" w:styleId="41">
    <w:name w:val="目录 41"/>
    <w:basedOn w:val="afffc"/>
    <w:next w:val="afffc"/>
    <w:semiHidden/>
    <w:pPr>
      <w:adjustRightInd/>
      <w:spacing w:line="240" w:lineRule="auto"/>
      <w:jc w:val="left"/>
    </w:pPr>
  </w:style>
  <w:style w:type="paragraph" w:customStyle="1" w:styleId="51">
    <w:name w:val="目录 51"/>
    <w:basedOn w:val="afffc"/>
    <w:next w:val="afffc"/>
    <w:semiHidden/>
    <w:pPr>
      <w:spacing w:line="240" w:lineRule="auto"/>
    </w:pPr>
    <w:rPr>
      <w:rFonts w:ascii="宋体" w:hAnsi="宋体"/>
    </w:rPr>
  </w:style>
  <w:style w:type="paragraph" w:customStyle="1" w:styleId="61">
    <w:name w:val="目录 61"/>
    <w:basedOn w:val="afffc"/>
    <w:next w:val="afffc"/>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e">
    <w:name w:val="其他标准称谓"/>
    <w:pPr>
      <w:spacing w:line="0" w:lineRule="atLeast"/>
      <w:jc w:val="distribute"/>
    </w:pPr>
    <w:rPr>
      <w:rFonts w:ascii="黑体" w:eastAsia="黑体" w:hAnsi="宋体"/>
      <w:sz w:val="52"/>
    </w:rPr>
  </w:style>
  <w:style w:type="paragraph" w:customStyle="1" w:styleId="afffffffff">
    <w:name w:val="其他发布部门"/>
    <w:basedOn w:val="afffffff9"/>
    <w:pPr>
      <w:framePr w:wrap="around"/>
      <w:spacing w:line="0" w:lineRule="atLeast"/>
    </w:pPr>
    <w:rPr>
      <w:rFonts w:ascii="黑体" w:eastAsia="黑体"/>
      <w:b w:val="0"/>
    </w:rPr>
  </w:style>
  <w:style w:type="paragraph" w:customStyle="1" w:styleId="afff3">
    <w:name w:val="前言标题"/>
    <w:next w:val="afffc"/>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c"/>
    <w:pPr>
      <w:numPr>
        <w:ilvl w:val="4"/>
        <w:numId w:val="20"/>
      </w:numPr>
      <w:adjustRightInd/>
      <w:spacing w:line="240" w:lineRule="auto"/>
    </w:pPr>
    <w:rPr>
      <w:rFonts w:ascii="宋体" w:hAnsi="宋体"/>
      <w:szCs w:val="24"/>
    </w:rPr>
  </w:style>
  <w:style w:type="paragraph" w:customStyle="1" w:styleId="afffffffff0">
    <w:name w:val="实施日期"/>
    <w:basedOn w:val="afffffffa"/>
    <w:pPr>
      <w:framePr w:hSpace="0" w:wrap="around" w:xAlign="right"/>
      <w:jc w:val="right"/>
    </w:pPr>
  </w:style>
  <w:style w:type="paragraph" w:customStyle="1" w:styleId="a3">
    <w:name w:val="四级无标题条"/>
    <w:basedOn w:val="afffc"/>
    <w:pPr>
      <w:numPr>
        <w:ilvl w:val="5"/>
        <w:numId w:val="20"/>
      </w:numPr>
      <w:adjustRightInd/>
      <w:spacing w:line="240" w:lineRule="auto"/>
    </w:pPr>
    <w:rPr>
      <w:rFonts w:ascii="宋体" w:hAnsi="宋体"/>
      <w:szCs w:val="24"/>
    </w:rPr>
  </w:style>
  <w:style w:type="paragraph" w:customStyle="1" w:styleId="afffffffff1">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2">
    <w:name w:val="无标题条"/>
    <w:next w:val="afffffc"/>
    <w:pPr>
      <w:jc w:val="both"/>
    </w:pPr>
    <w:rPr>
      <w:rFonts w:ascii="宋体" w:hAnsi="宋体"/>
      <w:sz w:val="21"/>
    </w:rPr>
  </w:style>
  <w:style w:type="paragraph" w:customStyle="1" w:styleId="a4">
    <w:name w:val="五级无标题条"/>
    <w:basedOn w:val="afffc"/>
    <w:pPr>
      <w:numPr>
        <w:ilvl w:val="6"/>
        <w:numId w:val="20"/>
      </w:numPr>
      <w:adjustRightInd/>
    </w:pPr>
    <w:rPr>
      <w:szCs w:val="24"/>
    </w:rPr>
  </w:style>
  <w:style w:type="paragraph" w:customStyle="1" w:styleId="a0">
    <w:name w:val="一级无标题条"/>
    <w:basedOn w:val="afffc"/>
    <w:pPr>
      <w:numPr>
        <w:ilvl w:val="2"/>
        <w:numId w:val="20"/>
      </w:numPr>
      <w:adjustRightInd/>
      <w:spacing w:before="10" w:after="10" w:line="240" w:lineRule="auto"/>
    </w:pPr>
    <w:rPr>
      <w:rFonts w:ascii="宋体" w:hAnsi="宋体"/>
      <w:szCs w:val="24"/>
    </w:rPr>
  </w:style>
  <w:style w:type="paragraph" w:customStyle="1" w:styleId="afffffffff3">
    <w:name w:val="注:后续"/>
    <w:pPr>
      <w:spacing w:line="300" w:lineRule="exact"/>
      <w:ind w:leftChars="400" w:left="600" w:hangingChars="200" w:hanging="200"/>
      <w:jc w:val="both"/>
    </w:pPr>
    <w:rPr>
      <w:rFonts w:ascii="宋体" w:hAnsi="Times New Roman"/>
      <w:sz w:val="18"/>
    </w:rPr>
  </w:style>
  <w:style w:type="paragraph" w:customStyle="1" w:styleId="afffffffff4">
    <w:name w:val="注×:后续"/>
    <w:basedOn w:val="afffffffff3"/>
    <w:pPr>
      <w:ind w:leftChars="0" w:left="1406" w:firstLineChars="0" w:hanging="499"/>
    </w:pPr>
  </w:style>
  <w:style w:type="paragraph" w:customStyle="1" w:styleId="afffffffff5">
    <w:name w:val="标准文件_一级无标题"/>
    <w:basedOn w:val="afff5"/>
    <w:qFormat/>
    <w:pPr>
      <w:spacing w:beforeLines="0" w:before="0" w:afterLines="0" w:after="0"/>
      <w:outlineLvl w:val="9"/>
    </w:pPr>
    <w:rPr>
      <w:rFonts w:ascii="宋体" w:eastAsia="宋体"/>
    </w:rPr>
  </w:style>
  <w:style w:type="paragraph" w:customStyle="1" w:styleId="afffffffff6">
    <w:name w:val="标准文件_五级无标题"/>
    <w:basedOn w:val="afff9"/>
    <w:qFormat/>
    <w:pPr>
      <w:spacing w:beforeLines="0" w:before="0" w:afterLines="0" w:after="0"/>
      <w:outlineLvl w:val="9"/>
    </w:pPr>
    <w:rPr>
      <w:rFonts w:ascii="宋体" w:eastAsia="宋体"/>
    </w:rPr>
  </w:style>
  <w:style w:type="paragraph" w:customStyle="1" w:styleId="afffffffff7">
    <w:name w:val="标准文件_三级无标题"/>
    <w:basedOn w:val="afff7"/>
    <w:qFormat/>
    <w:pPr>
      <w:spacing w:beforeLines="0" w:before="0" w:afterLines="0" w:after="0"/>
      <w:outlineLvl w:val="9"/>
    </w:pPr>
    <w:rPr>
      <w:rFonts w:ascii="宋体" w:eastAsia="宋体"/>
    </w:rPr>
  </w:style>
  <w:style w:type="paragraph" w:customStyle="1" w:styleId="afffffffff8">
    <w:name w:val="标准文件_二级无标题"/>
    <w:basedOn w:val="afff6"/>
    <w:qFormat/>
    <w:pPr>
      <w:spacing w:beforeLines="0" w:before="0" w:afterLines="0" w:after="0"/>
      <w:outlineLvl w:val="9"/>
    </w:pPr>
    <w:rPr>
      <w:rFonts w:ascii="宋体" w:eastAsia="宋体"/>
    </w:rPr>
  </w:style>
  <w:style w:type="paragraph" w:customStyle="1" w:styleId="afffffffff9">
    <w:name w:val="标准_四级无标题"/>
    <w:basedOn w:val="afff8"/>
    <w:next w:val="afffffc"/>
    <w:qFormat/>
    <w:rPr>
      <w:rFonts w:eastAsia="宋体"/>
    </w:rPr>
  </w:style>
  <w:style w:type="paragraph" w:customStyle="1" w:styleId="afffffffffa">
    <w:name w:val="标准文件_四级无标题"/>
    <w:basedOn w:val="afff8"/>
    <w:qFormat/>
    <w:pPr>
      <w:spacing w:beforeLines="0" w:before="0" w:afterLines="0" w:after="0"/>
      <w:outlineLvl w:val="9"/>
    </w:pPr>
    <w:rPr>
      <w:rFonts w:ascii="宋体" w:eastAsia="宋体" w:hAnsi="黑体"/>
      <w:szCs w:val="52"/>
    </w:rPr>
  </w:style>
  <w:style w:type="paragraph" w:customStyle="1" w:styleId="aff8">
    <w:name w:val="标准文件_大写罗马数字编号列项"/>
    <w:basedOn w:val="afffffc"/>
    <w:pPr>
      <w:numPr>
        <w:numId w:val="23"/>
      </w:numPr>
      <w:ind w:firstLineChars="0" w:firstLine="0"/>
    </w:pPr>
    <w:rPr>
      <w:rFonts w:ascii="Times New Roman" w:cs="Arial"/>
      <w:szCs w:val="28"/>
    </w:rPr>
  </w:style>
  <w:style w:type="paragraph" w:customStyle="1" w:styleId="ae">
    <w:name w:val="标准文件_小写罗马数字编号列项"/>
    <w:basedOn w:val="afffffc"/>
    <w:pPr>
      <w:numPr>
        <w:numId w:val="24"/>
      </w:numPr>
      <w:ind w:firstLineChars="0" w:firstLine="0"/>
    </w:pPr>
    <w:rPr>
      <w:rFonts w:cs="Arial"/>
      <w:szCs w:val="28"/>
    </w:rPr>
  </w:style>
  <w:style w:type="paragraph" w:customStyle="1" w:styleId="afffffffffb">
    <w:name w:val="标准文件_附录标题"/>
    <w:basedOn w:val="affb"/>
    <w:qFormat/>
    <w:pPr>
      <w:numPr>
        <w:numId w:val="0"/>
      </w:numPr>
      <w:spacing w:after="280"/>
      <w:outlineLvl w:val="9"/>
    </w:pPr>
  </w:style>
  <w:style w:type="paragraph" w:customStyle="1" w:styleId="afffffffffc">
    <w:name w:val="标准文件_二级项"/>
    <w:rPr>
      <w:rFonts w:ascii="宋体" w:hAnsi="Times New Roman"/>
      <w:sz w:val="21"/>
    </w:rPr>
  </w:style>
  <w:style w:type="paragraph" w:customStyle="1" w:styleId="af9">
    <w:name w:val="标准文件_三级项"/>
    <w:basedOn w:val="afffc"/>
    <w:pPr>
      <w:numPr>
        <w:ilvl w:val="2"/>
        <w:numId w:val="21"/>
      </w:numPr>
      <w:spacing w:line="-300" w:lineRule="auto"/>
    </w:pPr>
    <w:rPr>
      <w:rFonts w:ascii="Times New Roman" w:hAnsi="Times New Roman"/>
    </w:rPr>
  </w:style>
  <w:style w:type="paragraph" w:customStyle="1" w:styleId="afff2">
    <w:name w:val="图表脚注说明"/>
    <w:basedOn w:val="afffc"/>
    <w:next w:val="afffffc"/>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pPr>
      <w:numPr>
        <w:numId w:val="13"/>
      </w:numPr>
      <w:jc w:val="both"/>
    </w:pPr>
    <w:rPr>
      <w:rFonts w:ascii="宋体" w:hAnsi="Times New Roman"/>
      <w:sz w:val="21"/>
    </w:rPr>
  </w:style>
  <w:style w:type="paragraph" w:customStyle="1" w:styleId="afffffffffd">
    <w:name w:val="标准文件_索引字母"/>
    <w:next w:val="afffffc"/>
    <w:qFormat/>
    <w:pPr>
      <w:jc w:val="center"/>
    </w:pPr>
    <w:rPr>
      <w:rFonts w:ascii="宋体" w:eastAsia="Times New Roman" w:hAnsi="宋体"/>
      <w:b/>
      <w:kern w:val="2"/>
      <w:sz w:val="21"/>
    </w:rPr>
  </w:style>
  <w:style w:type="paragraph" w:customStyle="1" w:styleId="afffffffffe">
    <w:name w:val="标准文件_附录前"/>
    <w:next w:val="afffffc"/>
    <w:qFormat/>
    <w:pPr>
      <w:spacing w:line="20" w:lineRule="atLeast"/>
      <w:ind w:firstLine="200"/>
    </w:pPr>
    <w:rPr>
      <w:rFonts w:ascii="宋体" w:hAnsi="宋体"/>
      <w:kern w:val="2"/>
      <w:sz w:val="10"/>
    </w:rPr>
  </w:style>
  <w:style w:type="paragraph" w:customStyle="1" w:styleId="affffffffff">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f0">
    <w:name w:val="标准文件_表格"/>
    <w:basedOn w:val="afffffc"/>
    <w:qFormat/>
    <w:pPr>
      <w:ind w:firstLineChars="0" w:firstLine="0"/>
      <w:jc w:val="center"/>
    </w:pPr>
    <w:rPr>
      <w:sz w:val="18"/>
    </w:rPr>
  </w:style>
  <w:style w:type="paragraph" w:customStyle="1" w:styleId="affffffffff1">
    <w:name w:val="标准文件_注："/>
    <w:next w:val="afffffc"/>
    <w:pPr>
      <w:widowControl w:val="0"/>
      <w:autoSpaceDE w:val="0"/>
      <w:autoSpaceDN w:val="0"/>
      <w:jc w:val="both"/>
    </w:pPr>
    <w:rPr>
      <w:rFonts w:ascii="宋体" w:hAnsi="Times New Roman"/>
      <w:sz w:val="18"/>
      <w:szCs w:val="18"/>
    </w:rPr>
  </w:style>
  <w:style w:type="paragraph" w:customStyle="1" w:styleId="a5">
    <w:name w:val="标准文件_注×："/>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f2"/>
    <w:pPr>
      <w:widowControl w:val="0"/>
      <w:numPr>
        <w:numId w:val="27"/>
      </w:numPr>
      <w:jc w:val="both"/>
    </w:pPr>
    <w:rPr>
      <w:rFonts w:ascii="宋体" w:hAnsi="Times New Roman"/>
      <w:sz w:val="18"/>
      <w:szCs w:val="18"/>
    </w:rPr>
  </w:style>
  <w:style w:type="paragraph" w:customStyle="1" w:styleId="affffffffff2">
    <w:name w:val="标准文件_示例内容"/>
    <w:basedOn w:val="afffffc"/>
    <w:qFormat/>
    <w:pPr>
      <w:ind w:firstLine="420"/>
    </w:pPr>
    <w:rPr>
      <w:sz w:val="18"/>
    </w:rPr>
  </w:style>
  <w:style w:type="paragraph" w:customStyle="1" w:styleId="aff0">
    <w:name w:val="标准文件_示例×："/>
    <w:basedOn w:val="afffc"/>
    <w:next w:val="affffffffff2"/>
    <w:qFormat/>
    <w:pPr>
      <w:widowControl/>
      <w:numPr>
        <w:numId w:val="28"/>
      </w:numPr>
      <w:adjustRightInd/>
      <w:spacing w:line="240" w:lineRule="auto"/>
    </w:pPr>
    <w:rPr>
      <w:rFonts w:ascii="宋体" w:hAnsi="Times New Roman"/>
      <w:kern w:val="0"/>
      <w:sz w:val="18"/>
      <w:szCs w:val="18"/>
    </w:rPr>
  </w:style>
  <w:style w:type="character" w:customStyle="1" w:styleId="Char">
    <w:name w:val="标准文件_段 Char"/>
    <w:link w:val="afffffc"/>
    <w:rPr>
      <w:rFonts w:ascii="宋体" w:hAnsi="Times New Roman"/>
      <w:sz w:val="21"/>
    </w:rPr>
  </w:style>
  <w:style w:type="paragraph" w:customStyle="1" w:styleId="affffffffff3">
    <w:name w:val="标准文件_表格续"/>
    <w:basedOn w:val="afffffc"/>
    <w:next w:val="afffffc"/>
    <w:qFormat/>
    <w:pPr>
      <w:jc w:val="center"/>
    </w:pPr>
    <w:rPr>
      <w:rFonts w:ascii="黑体" w:eastAsia="黑体" w:hAnsi="黑体"/>
    </w:rPr>
  </w:style>
  <w:style w:type="character" w:styleId="affffffffff4">
    <w:name w:val="Placeholder Text"/>
    <w:basedOn w:val="afffd"/>
    <w:uiPriority w:val="99"/>
    <w:semiHidden/>
    <w:rPr>
      <w:color w:val="808080"/>
    </w:rPr>
  </w:style>
  <w:style w:type="paragraph" w:customStyle="1" w:styleId="2">
    <w:name w:val="标准文件_二级项2"/>
    <w:basedOn w:val="afffffc"/>
    <w:qFormat/>
    <w:pPr>
      <w:numPr>
        <w:ilvl w:val="1"/>
        <w:numId w:val="21"/>
      </w:numPr>
      <w:ind w:left="1271" w:firstLineChars="0" w:hanging="420"/>
    </w:pPr>
  </w:style>
  <w:style w:type="paragraph" w:customStyle="1" w:styleId="21">
    <w:name w:val="标准文件_三级项2"/>
    <w:basedOn w:val="afffffc"/>
    <w:qFormat/>
    <w:pPr>
      <w:numPr>
        <w:numId w:val="29"/>
      </w:numPr>
      <w:spacing w:line="300" w:lineRule="exact"/>
      <w:ind w:left="1276" w:firstLineChars="0" w:hanging="425"/>
    </w:pPr>
    <w:rPr>
      <w:rFonts w:ascii="Times New Roman"/>
    </w:rPr>
  </w:style>
  <w:style w:type="paragraph" w:customStyle="1" w:styleId="20">
    <w:name w:val="标准文件_一级项2"/>
    <w:basedOn w:val="afffffc"/>
    <w:qFormat/>
    <w:pPr>
      <w:numPr>
        <w:numId w:val="30"/>
      </w:numPr>
      <w:spacing w:line="300" w:lineRule="exact"/>
      <w:ind w:left="1271" w:firstLineChars="0" w:hanging="420"/>
    </w:pPr>
    <w:rPr>
      <w:rFonts w:ascii="Times New Roman"/>
    </w:rPr>
  </w:style>
  <w:style w:type="paragraph" w:customStyle="1" w:styleId="affffffffff5">
    <w:name w:val="标准文件_提示"/>
    <w:basedOn w:val="afffffc"/>
    <w:next w:val="afffffc"/>
    <w:qFormat/>
    <w:pPr>
      <w:ind w:firstLine="420"/>
    </w:pPr>
    <w:rPr>
      <w:rFonts w:ascii="黑体" w:eastAsia="黑体"/>
    </w:rPr>
  </w:style>
  <w:style w:type="character" w:customStyle="1" w:styleId="affffffffff6">
    <w:name w:val="标准文件_来源"/>
    <w:basedOn w:val="afffd"/>
    <w:uiPriority w:val="1"/>
    <w:qFormat/>
    <w:rPr>
      <w:rFonts w:eastAsia="宋体"/>
      <w:sz w:val="21"/>
    </w:rPr>
  </w:style>
  <w:style w:type="paragraph" w:customStyle="1" w:styleId="affffffffff7">
    <w:name w:val="标准文件_图表说明"/>
    <w:qFormat/>
    <w:pPr>
      <w:spacing w:line="276" w:lineRule="auto"/>
      <w:ind w:firstLine="420"/>
    </w:pPr>
    <w:rPr>
      <w:rFonts w:ascii="宋体" w:hAnsi="宋体"/>
      <w:kern w:val="2"/>
      <w:sz w:val="18"/>
    </w:rPr>
  </w:style>
  <w:style w:type="paragraph" w:customStyle="1" w:styleId="affffffffff8">
    <w:name w:val="其他发布日期"/>
    <w:basedOn w:val="afffffffa"/>
    <w:pPr>
      <w:framePr w:w="3997" w:h="471" w:hRule="exact" w:hSpace="0" w:vSpace="181" w:wrap="around" w:vAnchor="page" w:hAnchor="page" w:x="1419" w:y="14097"/>
    </w:pPr>
  </w:style>
  <w:style w:type="paragraph" w:customStyle="1" w:styleId="affffffffff9">
    <w:name w:val="其他实施日期"/>
    <w:basedOn w:val="afffffffff0"/>
    <w:pPr>
      <w:framePr w:w="3997" w:h="471" w:hRule="exact" w:vSpace="181" w:wrap="around" w:vAnchor="page" w:hAnchor="page" w:x="7089" w:y="14097"/>
    </w:pPr>
  </w:style>
  <w:style w:type="paragraph" w:customStyle="1" w:styleId="affffffffffa">
    <w:name w:val="标准文件_文件编号"/>
    <w:basedOn w:val="afffffc"/>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b">
    <w:name w:val="标准文件_替换文件编号"/>
    <w:basedOn w:val="affffffffffa"/>
    <w:qFormat/>
    <w:pPr>
      <w:framePr w:wrap="auto"/>
      <w:spacing w:before="57"/>
    </w:pPr>
    <w:rPr>
      <w:sz w:val="21"/>
    </w:rPr>
  </w:style>
  <w:style w:type="paragraph" w:customStyle="1" w:styleId="affffffffffc">
    <w:name w:val="标准文件_文件名称"/>
    <w:basedOn w:val="afffffc"/>
    <w:next w:val="afffffc"/>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c"/>
    <w:next w:val="afffffc"/>
    <w:qFormat/>
    <w:pPr>
      <w:numPr>
        <w:numId w:val="6"/>
      </w:numPr>
      <w:spacing w:line="14" w:lineRule="exact"/>
      <w:ind w:firstLineChars="0" w:firstLine="0"/>
      <w:jc w:val="center"/>
    </w:pPr>
    <w:rPr>
      <w:rFonts w:ascii="黑体" w:eastAsia="黑体" w:hAnsi="黑体"/>
      <w:vanish/>
      <w:sz w:val="2"/>
      <w:szCs w:val="21"/>
    </w:rPr>
  </w:style>
  <w:style w:type="paragraph" w:customStyle="1" w:styleId="aff5">
    <w:name w:val="标准文件_附录表标号"/>
    <w:basedOn w:val="afffffc"/>
    <w:next w:val="afffffc"/>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c"/>
    <w:next w:val="afffffc"/>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c"/>
    <w:next w:val="afffffc"/>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c"/>
    <w:next w:val="afffffc"/>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c"/>
    <w:next w:val="afffffc"/>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c"/>
    <w:next w:val="afffffc"/>
    <w:qFormat/>
    <w:pPr>
      <w:numPr>
        <w:ilvl w:val="5"/>
        <w:numId w:val="8"/>
      </w:numPr>
      <w:spacing w:beforeLines="50" w:before="50" w:afterLines="50" w:after="50"/>
      <w:ind w:firstLineChars="0"/>
    </w:pPr>
    <w:rPr>
      <w:rFonts w:ascii="黑体" w:eastAsia="黑体"/>
    </w:rPr>
  </w:style>
  <w:style w:type="paragraph" w:customStyle="1" w:styleId="affffffffffd">
    <w:name w:val="标准文件_注后"/>
    <w:basedOn w:val="afffffc"/>
    <w:qFormat/>
    <w:pPr>
      <w:ind w:left="811" w:firstLineChars="0" w:firstLine="0"/>
    </w:pPr>
    <w:rPr>
      <w:sz w:val="18"/>
    </w:rPr>
  </w:style>
  <w:style w:type="paragraph" w:customStyle="1" w:styleId="X">
    <w:name w:val="标准文件_注X后"/>
    <w:basedOn w:val="afffffc"/>
    <w:qFormat/>
    <w:pPr>
      <w:ind w:left="811" w:firstLineChars="0" w:firstLine="0"/>
    </w:pPr>
    <w:rPr>
      <w:sz w:val="18"/>
    </w:rPr>
  </w:style>
  <w:style w:type="paragraph" w:customStyle="1" w:styleId="affffffffffe">
    <w:name w:val="标准文件_示例后"/>
    <w:basedOn w:val="afffffc"/>
    <w:qFormat/>
    <w:pPr>
      <w:ind w:left="964" w:firstLineChars="0" w:firstLine="0"/>
    </w:pPr>
    <w:rPr>
      <w:sz w:val="18"/>
    </w:rPr>
  </w:style>
  <w:style w:type="paragraph" w:customStyle="1" w:styleId="X0">
    <w:name w:val="标准文件_示例X后"/>
    <w:basedOn w:val="afffffc"/>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f">
    <w:name w:val="标准文件_索引项"/>
    <w:basedOn w:val="afffffc"/>
    <w:next w:val="afffffc"/>
    <w:qFormat/>
    <w:pPr>
      <w:tabs>
        <w:tab w:val="right" w:leader="dot" w:pos="9356"/>
      </w:tabs>
      <w:ind w:left="210" w:firstLineChars="0" w:hanging="210"/>
      <w:jc w:val="left"/>
    </w:pPr>
  </w:style>
  <w:style w:type="paragraph" w:customStyle="1" w:styleId="afffffffffff0">
    <w:name w:val="标准文件_附录一级无标题"/>
    <w:basedOn w:val="affc"/>
    <w:qFormat/>
    <w:pPr>
      <w:spacing w:beforeLines="0" w:before="0" w:afterLines="0" w:after="0" w:line="276" w:lineRule="auto"/>
      <w:outlineLvl w:val="9"/>
    </w:pPr>
    <w:rPr>
      <w:rFonts w:ascii="宋体" w:eastAsia="宋体"/>
    </w:rPr>
  </w:style>
  <w:style w:type="paragraph" w:customStyle="1" w:styleId="afffffffffff1">
    <w:name w:val="标准文件_附录二级无标题"/>
    <w:basedOn w:val="affd"/>
    <w:pPr>
      <w:spacing w:beforeLines="0" w:before="0" w:afterLines="0" w:after="0" w:line="276" w:lineRule="auto"/>
      <w:outlineLvl w:val="9"/>
    </w:pPr>
    <w:rPr>
      <w:rFonts w:ascii="宋体" w:eastAsia="宋体"/>
    </w:rPr>
  </w:style>
  <w:style w:type="paragraph" w:customStyle="1" w:styleId="afffffffffff2">
    <w:name w:val="标准文件_附录三级无标题"/>
    <w:basedOn w:val="affe"/>
    <w:qFormat/>
    <w:pPr>
      <w:spacing w:beforeLines="0" w:before="0" w:afterLines="0" w:after="0" w:line="276" w:lineRule="auto"/>
      <w:outlineLvl w:val="9"/>
    </w:pPr>
    <w:rPr>
      <w:rFonts w:ascii="宋体" w:eastAsia="宋体"/>
    </w:rPr>
  </w:style>
  <w:style w:type="paragraph" w:customStyle="1" w:styleId="afffffffffff3">
    <w:name w:val="标准文件_附录四级无标题"/>
    <w:basedOn w:val="afff"/>
    <w:qFormat/>
    <w:pPr>
      <w:spacing w:beforeLines="0" w:before="0" w:afterLines="0" w:after="0" w:line="276" w:lineRule="auto"/>
      <w:outlineLvl w:val="9"/>
    </w:pPr>
    <w:rPr>
      <w:rFonts w:ascii="宋体" w:eastAsia="宋体"/>
    </w:rPr>
  </w:style>
  <w:style w:type="paragraph" w:customStyle="1" w:styleId="afffffffffff4">
    <w:name w:val="标准文件_附录五级无标题"/>
    <w:basedOn w:val="afff0"/>
    <w:qFormat/>
    <w:pPr>
      <w:spacing w:beforeLines="0" w:before="0" w:afterLines="0" w:after="0" w:line="276" w:lineRule="auto"/>
      <w:outlineLvl w:val="9"/>
    </w:pPr>
    <w:rPr>
      <w:rFonts w:ascii="宋体" w:eastAsia="宋体"/>
    </w:rPr>
  </w:style>
  <w:style w:type="paragraph" w:customStyle="1" w:styleId="afffffffffff5">
    <w:name w:val="标准文件_引言一级无标题"/>
    <w:basedOn w:val="a7"/>
    <w:next w:val="afffffc"/>
    <w:qFormat/>
    <w:pPr>
      <w:spacing w:beforeLines="0" w:before="0" w:afterLines="0" w:after="0" w:line="276" w:lineRule="auto"/>
    </w:pPr>
    <w:rPr>
      <w:rFonts w:ascii="宋体" w:eastAsia="宋体"/>
    </w:rPr>
  </w:style>
  <w:style w:type="paragraph" w:customStyle="1" w:styleId="afffffffffff6">
    <w:name w:val="标准文件_引言二级无标题"/>
    <w:basedOn w:val="a8"/>
    <w:next w:val="afffffc"/>
    <w:qFormat/>
    <w:pPr>
      <w:spacing w:beforeLines="0" w:before="0" w:afterLines="0" w:after="0" w:line="276" w:lineRule="auto"/>
    </w:pPr>
    <w:rPr>
      <w:rFonts w:ascii="宋体" w:eastAsia="宋体"/>
    </w:rPr>
  </w:style>
  <w:style w:type="paragraph" w:customStyle="1" w:styleId="afffffffffff7">
    <w:name w:val="标准文件_引言三级无标题"/>
    <w:basedOn w:val="a9"/>
    <w:next w:val="afffffc"/>
    <w:qFormat/>
    <w:pPr>
      <w:spacing w:beforeLines="0" w:before="0" w:afterLines="0" w:after="0" w:line="276" w:lineRule="auto"/>
    </w:pPr>
    <w:rPr>
      <w:rFonts w:ascii="宋体" w:eastAsia="宋体"/>
    </w:rPr>
  </w:style>
  <w:style w:type="paragraph" w:customStyle="1" w:styleId="afffffffffff8">
    <w:name w:val="标准文件_引言四级无标题"/>
    <w:basedOn w:val="aa"/>
    <w:next w:val="afffffc"/>
    <w:qFormat/>
    <w:pPr>
      <w:spacing w:beforeLines="0" w:before="0" w:afterLines="0" w:after="0" w:line="276" w:lineRule="auto"/>
    </w:pPr>
    <w:rPr>
      <w:rFonts w:ascii="宋体" w:eastAsia="宋体"/>
    </w:rPr>
  </w:style>
  <w:style w:type="paragraph" w:customStyle="1" w:styleId="afffffffffff9">
    <w:name w:val="标准文件_引言五级无标题"/>
    <w:basedOn w:val="ab"/>
    <w:next w:val="afffffc"/>
    <w:qFormat/>
    <w:pPr>
      <w:spacing w:beforeLines="0" w:before="0" w:afterLines="0" w:after="0" w:line="276" w:lineRule="auto"/>
    </w:pPr>
    <w:rPr>
      <w:rFonts w:ascii="宋体" w:eastAsia="宋体"/>
    </w:rPr>
  </w:style>
  <w:style w:type="paragraph" w:customStyle="1" w:styleId="afffffffffffa">
    <w:name w:val="标准文件_索引标题"/>
    <w:basedOn w:val="affffff3"/>
    <w:next w:val="afffffc"/>
    <w:qFormat/>
    <w:rPr>
      <w:rFonts w:hAnsi="黑体"/>
    </w:rPr>
  </w:style>
  <w:style w:type="paragraph" w:customStyle="1" w:styleId="afffffffffffb">
    <w:name w:val="标准文件_脚注内容"/>
    <w:basedOn w:val="afffffc"/>
    <w:qFormat/>
    <w:pPr>
      <w:ind w:leftChars="200" w:left="400" w:hangingChars="200" w:hanging="200"/>
    </w:pPr>
    <w:rPr>
      <w:sz w:val="15"/>
    </w:rPr>
  </w:style>
  <w:style w:type="paragraph" w:customStyle="1" w:styleId="afffffffffffc">
    <w:name w:val="标准文件_术语条一"/>
    <w:basedOn w:val="afffffffff5"/>
    <w:next w:val="afffffc"/>
    <w:qFormat/>
  </w:style>
  <w:style w:type="paragraph" w:customStyle="1" w:styleId="afffffffffffd">
    <w:name w:val="标准文件_术语条二"/>
    <w:basedOn w:val="afffffffff8"/>
    <w:next w:val="afffffc"/>
    <w:qFormat/>
  </w:style>
  <w:style w:type="paragraph" w:customStyle="1" w:styleId="afffffffffffe">
    <w:name w:val="标准文件_术语条三"/>
    <w:basedOn w:val="afffffffff7"/>
    <w:next w:val="afffffc"/>
    <w:qFormat/>
  </w:style>
  <w:style w:type="paragraph" w:customStyle="1" w:styleId="affffffffffff">
    <w:name w:val="标准文件_术语条四"/>
    <w:basedOn w:val="afffffffffa"/>
    <w:next w:val="afffffc"/>
    <w:qFormat/>
  </w:style>
  <w:style w:type="paragraph" w:customStyle="1" w:styleId="affffffffffff0">
    <w:name w:val="标准文件_术语条五"/>
    <w:basedOn w:val="afffffffff6"/>
    <w:next w:val="afffffc"/>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f1">
    <w:name w:val="发布"/>
    <w:basedOn w:val="afffd"/>
    <w:rPr>
      <w:rFonts w:ascii="黑体" w:eastAsia="黑体"/>
      <w:spacing w:val="85"/>
      <w:w w:val="100"/>
      <w:position w:val="3"/>
      <w:sz w:val="28"/>
      <w:szCs w:val="28"/>
    </w:rPr>
  </w:style>
  <w:style w:type="paragraph" w:customStyle="1" w:styleId="affffffffffff2">
    <w:name w:val="段"/>
    <w:link w:val="Char0"/>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f2"/>
    <w:rPr>
      <w:rFonts w:ascii="宋体" w:hAnsi="Times New Roman"/>
      <w:sz w:val="21"/>
    </w:rPr>
  </w:style>
  <w:style w:type="paragraph" w:customStyle="1" w:styleId="affffffffffff3">
    <w:name w:val="参考文献"/>
    <w:basedOn w:val="afffc"/>
    <w:next w:val="affffffffffff2"/>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affffffffffff4">
    <w:name w:val="附录标识"/>
    <w:basedOn w:val="afffc"/>
    <w:next w:val="affffffffffff2"/>
    <w:pPr>
      <w:keepNext/>
      <w:widowControl/>
      <w:shd w:val="clear" w:color="FFFFFF" w:fill="FFFFFF"/>
      <w:tabs>
        <w:tab w:val="left"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ffffffffff5">
    <w:name w:val="附录二级条标题"/>
    <w:basedOn w:val="afffc"/>
    <w:next w:val="affffffffffff2"/>
    <w:pPr>
      <w:widowControl/>
      <w:tabs>
        <w:tab w:val="left" w:pos="360"/>
      </w:tabs>
      <w:wordWrap w:val="0"/>
      <w:overflowPunct w:val="0"/>
      <w:autoSpaceDE w:val="0"/>
      <w:autoSpaceDN w:val="0"/>
      <w:adjustRightInd/>
      <w:spacing w:beforeLines="50" w:before="50" w:afterLines="50" w:after="50" w:line="240" w:lineRule="auto"/>
      <w:textAlignment w:val="baseline"/>
      <w:outlineLvl w:val="3"/>
    </w:pPr>
    <w:rPr>
      <w:rFonts w:ascii="黑体" w:eastAsia="黑体" w:hAnsi="Times New Roman"/>
      <w:kern w:val="21"/>
      <w:szCs w:val="20"/>
    </w:rPr>
  </w:style>
  <w:style w:type="paragraph" w:customStyle="1" w:styleId="affffffffffff6">
    <w:name w:val="附录三级条标题"/>
    <w:basedOn w:val="affffffffffff5"/>
    <w:next w:val="affffffffffff2"/>
    <w:pPr>
      <w:outlineLvl w:val="4"/>
    </w:pPr>
  </w:style>
  <w:style w:type="paragraph" w:customStyle="1" w:styleId="affffffffffff7">
    <w:name w:val="附录四级条标题"/>
    <w:basedOn w:val="affffffffffff6"/>
    <w:next w:val="affffffffffff2"/>
    <w:pPr>
      <w:outlineLvl w:val="5"/>
    </w:pPr>
  </w:style>
  <w:style w:type="paragraph" w:customStyle="1" w:styleId="affffffffffff8">
    <w:name w:val="附录五级条标题"/>
    <w:basedOn w:val="affffffffffff7"/>
    <w:next w:val="affffffffffff2"/>
    <w:pPr>
      <w:outlineLvl w:val="6"/>
    </w:pPr>
  </w:style>
  <w:style w:type="paragraph" w:customStyle="1" w:styleId="affffffffffff9">
    <w:name w:val="附录章标题"/>
    <w:next w:val="affffffffffff2"/>
    <w:pPr>
      <w:tabs>
        <w:tab w:val="left" w:pos="360"/>
      </w:tabs>
      <w:wordWrap w:val="0"/>
      <w:overflowPunct w:val="0"/>
      <w:autoSpaceDE w:val="0"/>
      <w:spacing w:beforeLines="100" w:before="100" w:afterLines="100" w:after="100"/>
      <w:jc w:val="both"/>
      <w:textAlignment w:val="baseline"/>
      <w:outlineLvl w:val="1"/>
    </w:pPr>
    <w:rPr>
      <w:rFonts w:ascii="黑体" w:eastAsia="黑体" w:hAnsi="Times New Roman"/>
      <w:kern w:val="21"/>
      <w:sz w:val="21"/>
    </w:rPr>
  </w:style>
  <w:style w:type="paragraph" w:customStyle="1" w:styleId="affffffffffffa">
    <w:name w:val="附录一级条标题"/>
    <w:basedOn w:val="affffffffffff9"/>
    <w:next w:val="affffffffffff2"/>
    <w:pPr>
      <w:autoSpaceDN w:val="0"/>
      <w:spacing w:beforeLines="50" w:before="50" w:afterLines="50" w:after="50"/>
      <w:outlineLvl w:val="2"/>
    </w:pPr>
  </w:style>
  <w:style w:type="paragraph" w:styleId="affffffffffffb">
    <w:name w:val="List Paragraph"/>
    <w:basedOn w:val="afffc"/>
    <w:uiPriority w:val="1"/>
    <w:qFormat/>
    <w:pPr>
      <w:autoSpaceDE w:val="0"/>
      <w:autoSpaceDN w:val="0"/>
      <w:adjustRightInd/>
      <w:spacing w:line="240" w:lineRule="auto"/>
      <w:ind w:left="1091" w:hanging="735"/>
      <w:jc w:val="left"/>
    </w:pPr>
    <w:rPr>
      <w:rFonts w:ascii="宋体" w:hAnsi="宋体" w:cs="宋体"/>
      <w:kern w:val="0"/>
      <w:sz w:val="22"/>
      <w:szCs w:val="22"/>
      <w:lang w:val="zh-CN" w:bidi="zh-CN"/>
    </w:rPr>
  </w:style>
  <w:style w:type="paragraph" w:customStyle="1" w:styleId="affffffffffffc">
    <w:name w:val="注：（正文）"/>
    <w:basedOn w:val="afffc"/>
    <w:next w:val="affffffffffff2"/>
    <w:rsid w:val="00693F7B"/>
    <w:pPr>
      <w:autoSpaceDE w:val="0"/>
      <w:autoSpaceDN w:val="0"/>
      <w:adjustRightInd/>
      <w:spacing w:line="240" w:lineRule="auto"/>
      <w:ind w:left="726" w:hanging="363"/>
    </w:pPr>
    <w:rPr>
      <w:rFonts w:ascii="宋体" w:hAnsi="Times New Roman"/>
      <w:kern w:val="0"/>
      <w:sz w:val="18"/>
      <w:szCs w:val="18"/>
    </w:rPr>
  </w:style>
  <w:style w:type="paragraph" w:customStyle="1" w:styleId="aff4">
    <w:name w:val="一级无"/>
    <w:basedOn w:val="afffc"/>
    <w:rsid w:val="00BF0F8F"/>
    <w:pPr>
      <w:widowControl/>
      <w:numPr>
        <w:ilvl w:val="1"/>
        <w:numId w:val="17"/>
      </w:numPr>
      <w:adjustRightInd/>
      <w:spacing w:line="240" w:lineRule="auto"/>
      <w:jc w:val="left"/>
      <w:outlineLvl w:val="2"/>
    </w:pPr>
    <w:rPr>
      <w:rFonts w:ascii="宋体" w:hAnsi="Times New Roman"/>
      <w:kern w:val="0"/>
    </w:rPr>
  </w:style>
  <w:style w:type="paragraph" w:customStyle="1" w:styleId="af3">
    <w:name w:val="一级条标题"/>
    <w:next w:val="affffffffffff2"/>
    <w:rsid w:val="003429C1"/>
    <w:pPr>
      <w:numPr>
        <w:ilvl w:val="1"/>
        <w:numId w:val="31"/>
      </w:numPr>
      <w:spacing w:beforeLines="50" w:before="156" w:afterLines="50" w:after="156"/>
      <w:outlineLvl w:val="2"/>
    </w:pPr>
    <w:rPr>
      <w:rFonts w:ascii="黑体" w:eastAsia="黑体" w:hAnsi="Times New Roman"/>
      <w:sz w:val="21"/>
      <w:szCs w:val="21"/>
    </w:rPr>
  </w:style>
  <w:style w:type="paragraph" w:customStyle="1" w:styleId="af2">
    <w:name w:val="章标题"/>
    <w:next w:val="affffffffffff2"/>
    <w:rsid w:val="003429C1"/>
    <w:pPr>
      <w:numPr>
        <w:numId w:val="31"/>
      </w:numPr>
      <w:spacing w:beforeLines="100" w:before="312" w:afterLines="100" w:after="312"/>
      <w:jc w:val="both"/>
      <w:outlineLvl w:val="1"/>
    </w:pPr>
    <w:rPr>
      <w:rFonts w:ascii="黑体" w:eastAsia="黑体" w:hAnsi="Times New Roman"/>
      <w:sz w:val="21"/>
    </w:rPr>
  </w:style>
  <w:style w:type="paragraph" w:customStyle="1" w:styleId="af4">
    <w:name w:val="二级条标题"/>
    <w:basedOn w:val="af3"/>
    <w:next w:val="affffffffffff2"/>
    <w:rsid w:val="003429C1"/>
    <w:pPr>
      <w:numPr>
        <w:ilvl w:val="2"/>
      </w:numPr>
      <w:spacing w:before="50" w:after="50"/>
      <w:outlineLvl w:val="3"/>
    </w:pPr>
  </w:style>
  <w:style w:type="paragraph" w:customStyle="1" w:styleId="af5">
    <w:name w:val="三级条标题"/>
    <w:basedOn w:val="af4"/>
    <w:next w:val="affffffffffff2"/>
    <w:rsid w:val="003429C1"/>
    <w:pPr>
      <w:numPr>
        <w:ilvl w:val="3"/>
      </w:numPr>
      <w:outlineLvl w:val="4"/>
    </w:pPr>
  </w:style>
  <w:style w:type="paragraph" w:customStyle="1" w:styleId="af6">
    <w:name w:val="四级条标题"/>
    <w:basedOn w:val="af5"/>
    <w:next w:val="affffffffffff2"/>
    <w:rsid w:val="003429C1"/>
    <w:pPr>
      <w:numPr>
        <w:ilvl w:val="4"/>
      </w:numPr>
      <w:outlineLvl w:val="5"/>
    </w:pPr>
  </w:style>
  <w:style w:type="paragraph" w:customStyle="1" w:styleId="af7">
    <w:name w:val="五级条标题"/>
    <w:basedOn w:val="af6"/>
    <w:next w:val="affffffffffff2"/>
    <w:rsid w:val="003429C1"/>
    <w:pPr>
      <w:numPr>
        <w:ilvl w:val="5"/>
      </w:numPr>
      <w:outlineLvl w:val="6"/>
    </w:pPr>
  </w:style>
  <w:style w:type="paragraph" w:customStyle="1" w:styleId="affa">
    <w:name w:val="二级无"/>
    <w:basedOn w:val="af4"/>
    <w:rsid w:val="003429C1"/>
    <w:pPr>
      <w:numPr>
        <w:numId w:val="30"/>
      </w:numPr>
      <w:spacing w:beforeLines="0" w:before="0" w:afterLines="0" w:after="0"/>
      <w:ind w:left="0" w:firstLine="0"/>
    </w:pPr>
    <w:rPr>
      <w:rFonts w:ascii="宋体" w:eastAsia="宋体"/>
    </w:rPr>
  </w:style>
  <w:style w:type="paragraph" w:customStyle="1" w:styleId="affffffffffffd">
    <w:name w:val="终结线"/>
    <w:basedOn w:val="afffc"/>
    <w:rsid w:val="001043C1"/>
    <w:pPr>
      <w:framePr w:hSpace="181" w:vSpace="181" w:wrap="around" w:vAnchor="text" w:hAnchor="margin" w:xAlign="center" w:y="285"/>
      <w:adjustRightInd/>
      <w:spacing w:line="240" w:lineRule="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94309D67454BD08CD3248635375E65"/>
        <w:category>
          <w:name w:val="常规"/>
          <w:gallery w:val="placeholder"/>
        </w:category>
        <w:types>
          <w:type w:val="bbPlcHdr"/>
        </w:types>
        <w:behaviors>
          <w:behavior w:val="content"/>
        </w:behaviors>
        <w:guid w:val="{D3EE5175-9141-43D4-A943-7DE8E0763713}"/>
      </w:docPartPr>
      <w:docPartBody>
        <w:p w:rsidR="00124CDC" w:rsidRDefault="00BD496D">
          <w:pPr>
            <w:pStyle w:val="BB94309D67454BD08CD3248635375E65"/>
          </w:pPr>
          <w:r>
            <w:rPr>
              <w:rStyle w:val="a3"/>
              <w:rFonts w:hint="eastAsia"/>
            </w:rPr>
            <w:t>单击或点击此处输入文字。</w:t>
          </w:r>
        </w:p>
      </w:docPartBody>
    </w:docPart>
    <w:docPart>
      <w:docPartPr>
        <w:name w:val="7E6E87D0FECA49389A8A6956F0EB23B5"/>
        <w:category>
          <w:name w:val="常规"/>
          <w:gallery w:val="placeholder"/>
        </w:category>
        <w:types>
          <w:type w:val="bbPlcHdr"/>
        </w:types>
        <w:behaviors>
          <w:behavior w:val="content"/>
        </w:behaviors>
        <w:guid w:val="{F9F5BB36-F4D3-482F-84A3-5BC1FADAB9A6}"/>
      </w:docPartPr>
      <w:docPartBody>
        <w:p w:rsidR="00124CDC" w:rsidRDefault="00BD496D">
          <w:pPr>
            <w:pStyle w:val="7E6E87D0FECA49389A8A6956F0EB23B5"/>
          </w:pPr>
          <w:r>
            <w:rPr>
              <w:rStyle w:val="a3"/>
              <w:rFonts w:hint="eastAsia"/>
            </w:rPr>
            <w:t>选择一项。</w:t>
          </w:r>
        </w:p>
      </w:docPartBody>
    </w:docPart>
    <w:docPart>
      <w:docPartPr>
        <w:name w:val="96474642F4C24F2EB2B66A235A082BC2"/>
        <w:category>
          <w:name w:val="常规"/>
          <w:gallery w:val="placeholder"/>
        </w:category>
        <w:types>
          <w:type w:val="bbPlcHdr"/>
        </w:types>
        <w:behaviors>
          <w:behavior w:val="content"/>
        </w:behaviors>
        <w:guid w:val="{1DF6D1AA-019E-4B3A-95B7-BB34E36C3BC6}"/>
      </w:docPartPr>
      <w:docPartBody>
        <w:p w:rsidR="00124CDC" w:rsidRDefault="00BD496D">
          <w:pPr>
            <w:pStyle w:val="96474642F4C24F2EB2B66A235A082BC2"/>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672"/>
    <w:rsid w:val="00011125"/>
    <w:rsid w:val="000C7B54"/>
    <w:rsid w:val="00124CDC"/>
    <w:rsid w:val="00191874"/>
    <w:rsid w:val="0038514C"/>
    <w:rsid w:val="003A787C"/>
    <w:rsid w:val="00596EF9"/>
    <w:rsid w:val="006532DA"/>
    <w:rsid w:val="007E1672"/>
    <w:rsid w:val="008849B8"/>
    <w:rsid w:val="008F0D20"/>
    <w:rsid w:val="00AA3206"/>
    <w:rsid w:val="00BD496D"/>
    <w:rsid w:val="00C254F9"/>
    <w:rsid w:val="00CD5B86"/>
    <w:rsid w:val="00D91F37"/>
    <w:rsid w:val="00DB0095"/>
    <w:rsid w:val="00DB2F4A"/>
    <w:rsid w:val="00DD3503"/>
    <w:rsid w:val="00E53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B94309D67454BD08CD3248635375E65">
    <w:name w:val="BB94309D67454BD08CD3248635375E65"/>
    <w:qFormat/>
    <w:pPr>
      <w:widowControl w:val="0"/>
      <w:jc w:val="both"/>
    </w:pPr>
    <w:rPr>
      <w:kern w:val="2"/>
      <w:sz w:val="21"/>
      <w:szCs w:val="22"/>
    </w:rPr>
  </w:style>
  <w:style w:type="paragraph" w:customStyle="1" w:styleId="7E6E87D0FECA49389A8A6956F0EB23B5">
    <w:name w:val="7E6E87D0FECA49389A8A6956F0EB23B5"/>
    <w:qFormat/>
    <w:pPr>
      <w:widowControl w:val="0"/>
      <w:jc w:val="both"/>
    </w:pPr>
    <w:rPr>
      <w:kern w:val="2"/>
      <w:sz w:val="21"/>
      <w:szCs w:val="22"/>
    </w:rPr>
  </w:style>
  <w:style w:type="paragraph" w:customStyle="1" w:styleId="96474642F4C24F2EB2B66A235A082BC2">
    <w:name w:val="96474642F4C24F2EB2B66A235A082BC2"/>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842460-56EB-492A-AFB6-38EF49B1A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4764</TotalTime>
  <Pages>9</Pages>
  <Words>690</Words>
  <Characters>3938</Characters>
  <Application>Microsoft Office Word</Application>
  <DocSecurity>0</DocSecurity>
  <Lines>32</Lines>
  <Paragraphs>9</Paragraphs>
  <ScaleCrop>false</ScaleCrop>
  <Company>PCMI</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吴稳芹</dc:creator>
  <dc:description>&lt;config cover="true" show_menu="true" version="1.0.0" doctype="SDKXY"&gt;_x000d_
&lt;/config&gt;</dc:description>
  <cp:lastModifiedBy>廊坊市局办公</cp:lastModifiedBy>
  <cp:revision>47</cp:revision>
  <cp:lastPrinted>2024-11-26T01:51:00Z</cp:lastPrinted>
  <dcterms:created xsi:type="dcterms:W3CDTF">2023-02-09T01:12:00Z</dcterms:created>
  <dcterms:modified xsi:type="dcterms:W3CDTF">2025-01-07T07:27:00Z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2052-12.1.0.15990</vt:lpwstr>
  </property>
  <property fmtid="{D5CDD505-2E9C-101B-9397-08002B2CF9AE}" pid="15" name="ICV">
    <vt:lpwstr>3DF06325AF3541DC8B2B64046338E025</vt:lpwstr>
  </property>
</Properties>
</file>