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exact"/>
        <w:jc w:val="center"/>
        <w:rPr>
          <w:rFonts w:eastAsia="方正小标宋简体"/>
          <w:color w:val="000000"/>
          <w:sz w:val="32"/>
          <w:szCs w:val="32"/>
        </w:rPr>
      </w:pPr>
      <w:r>
        <w:rPr>
          <w:rFonts w:hint="eastAsia" w:eastAsia="方正小标宋简体"/>
          <w:color w:val="000000"/>
          <w:sz w:val="32"/>
          <w:szCs w:val="32"/>
          <w:lang w:eastAsia="zh-CN"/>
        </w:rPr>
        <w:t>廊坊市</w:t>
      </w:r>
      <w:r>
        <w:rPr>
          <w:rFonts w:hint="eastAsia" w:eastAsia="方正小标宋简体"/>
          <w:color w:val="000000"/>
          <w:sz w:val="32"/>
          <w:szCs w:val="32"/>
        </w:rPr>
        <w:t>小家电产品质量监督抽查实施细则</w:t>
      </w:r>
    </w:p>
    <w:p>
      <w:pPr>
        <w:spacing w:line="440" w:lineRule="exact"/>
        <w:jc w:val="center"/>
        <w:rPr>
          <w:rFonts w:eastAsia="方正小标宋简体"/>
          <w:color w:val="000000"/>
          <w:sz w:val="32"/>
          <w:szCs w:val="32"/>
        </w:rPr>
      </w:pPr>
      <w:r>
        <w:rPr>
          <w:rFonts w:eastAsia="方正小标宋简体"/>
          <w:color w:val="000000"/>
          <w:sz w:val="32"/>
          <w:szCs w:val="32"/>
        </w:rPr>
        <w:t>（202</w:t>
      </w:r>
      <w:r>
        <w:rPr>
          <w:rFonts w:hint="eastAsia" w:eastAsia="方正小标宋简体"/>
          <w:color w:val="000000"/>
          <w:sz w:val="32"/>
          <w:szCs w:val="32"/>
          <w:lang w:val="en-US" w:eastAsia="zh-CN"/>
        </w:rPr>
        <w:t>4</w:t>
      </w:r>
      <w:r>
        <w:rPr>
          <w:rFonts w:eastAsia="方正小标宋简体"/>
          <w:color w:val="000000"/>
          <w:sz w:val="32"/>
          <w:szCs w:val="32"/>
        </w:rPr>
        <w:t>年版）</w:t>
      </w:r>
    </w:p>
    <w:p>
      <w:pPr>
        <w:snapToGrid w:val="0"/>
        <w:spacing w:line="440" w:lineRule="exact"/>
        <w:rPr>
          <w:rFonts w:eastAsia="黑体"/>
          <w:color w:val="000000"/>
          <w:szCs w:val="21"/>
        </w:rPr>
      </w:pPr>
    </w:p>
    <w:p>
      <w:pPr>
        <w:snapToGrid w:val="0"/>
        <w:spacing w:line="440" w:lineRule="exact"/>
        <w:rPr>
          <w:rFonts w:eastAsia="黑体"/>
          <w:color w:val="000000"/>
          <w:szCs w:val="21"/>
        </w:rPr>
      </w:pPr>
      <w:r>
        <w:rPr>
          <w:rFonts w:eastAsia="黑体"/>
          <w:color w:val="000000"/>
          <w:szCs w:val="21"/>
        </w:rPr>
        <w:t>1 抽样方法</w:t>
      </w:r>
    </w:p>
    <w:p>
      <w:pPr>
        <w:snapToGrid w:val="0"/>
        <w:spacing w:line="440" w:lineRule="exact"/>
        <w:ind w:firstLine="420" w:firstLineChars="200"/>
        <w:rPr>
          <w:color w:val="000000"/>
          <w:szCs w:val="21"/>
        </w:rPr>
      </w:pPr>
      <w:r>
        <w:rPr>
          <w:color w:val="000000"/>
          <w:szCs w:val="21"/>
        </w:rPr>
        <w:t>以随机抽样的方式在被抽样生产者、销售者的待销产品中抽取。</w:t>
      </w:r>
    </w:p>
    <w:p>
      <w:pPr>
        <w:snapToGrid w:val="0"/>
        <w:spacing w:line="440" w:lineRule="exact"/>
        <w:ind w:firstLine="420" w:firstLineChars="200"/>
        <w:rPr>
          <w:color w:val="000000"/>
          <w:szCs w:val="21"/>
        </w:rPr>
      </w:pPr>
      <w:r>
        <w:rPr>
          <w:color w:val="000000"/>
          <w:szCs w:val="21"/>
        </w:rPr>
        <w:t>随机数一般可使用随机数表等方法产生。</w:t>
      </w:r>
    </w:p>
    <w:p>
      <w:pPr>
        <w:snapToGrid w:val="0"/>
        <w:spacing w:line="440" w:lineRule="exact"/>
        <w:ind w:firstLine="420" w:firstLineChars="200"/>
        <w:rPr>
          <w:color w:val="000000"/>
          <w:szCs w:val="21"/>
        </w:rPr>
      </w:pPr>
      <w:r>
        <w:rPr>
          <w:color w:val="000000"/>
          <w:szCs w:val="21"/>
        </w:rPr>
        <w:t>每批次产品抽取样品3台，其中2台作为检验样品，1台作为备用样品。</w:t>
      </w:r>
    </w:p>
    <w:p>
      <w:pPr>
        <w:snapToGrid w:val="0"/>
        <w:spacing w:line="440" w:lineRule="exact"/>
        <w:ind w:firstLine="420" w:firstLineChars="200"/>
        <w:rPr>
          <w:color w:val="000000"/>
          <w:szCs w:val="21"/>
        </w:rPr>
      </w:pPr>
    </w:p>
    <w:p>
      <w:pPr>
        <w:snapToGrid w:val="0"/>
        <w:spacing w:line="440" w:lineRule="exact"/>
        <w:rPr>
          <w:rFonts w:eastAsia="黑体"/>
          <w:color w:val="000000"/>
          <w:szCs w:val="21"/>
        </w:rPr>
      </w:pPr>
      <w:r>
        <w:rPr>
          <w:rFonts w:eastAsia="黑体"/>
          <w:color w:val="000000"/>
          <w:szCs w:val="21"/>
        </w:rPr>
        <w:t>2 检验依据</w:t>
      </w:r>
    </w:p>
    <w:p>
      <w:pPr>
        <w:tabs>
          <w:tab w:val="left" w:pos="956"/>
        </w:tabs>
        <w:spacing w:line="360" w:lineRule="auto"/>
        <w:ind w:left="360" w:hanging="315" w:hangingChars="150"/>
        <w:jc w:val="center"/>
        <w:rPr>
          <w:rFonts w:hint="eastAsia" w:ascii="宋体" w:hAnsi="宋体" w:eastAsia="宋体" w:cs="宋体"/>
          <w:sz w:val="21"/>
          <w:szCs w:val="21"/>
        </w:rPr>
      </w:pPr>
      <w:r>
        <w:rPr>
          <w:rFonts w:hint="eastAsia" w:ascii="宋体" w:hAnsi="宋体" w:eastAsia="宋体" w:cs="宋体"/>
          <w:sz w:val="21"/>
          <w:szCs w:val="21"/>
        </w:rPr>
        <w:t>表1 电吹风检验项目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4343"/>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44"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4343"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检验项目</w:t>
            </w:r>
          </w:p>
        </w:tc>
        <w:tc>
          <w:tcPr>
            <w:tcW w:w="2920"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依据标准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343"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标志和说明</w:t>
            </w:r>
          </w:p>
        </w:tc>
        <w:tc>
          <w:tcPr>
            <w:tcW w:w="2920"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4343"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对触及带电部件的防护</w:t>
            </w:r>
          </w:p>
        </w:tc>
        <w:tc>
          <w:tcPr>
            <w:tcW w:w="2920"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4343"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输入功率和电流</w:t>
            </w:r>
          </w:p>
        </w:tc>
        <w:tc>
          <w:tcPr>
            <w:tcW w:w="2920" w:type="dxa"/>
            <w:noWrap w:val="0"/>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4343"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工作温度下的泄漏电流和电气强度</w:t>
            </w:r>
          </w:p>
        </w:tc>
        <w:tc>
          <w:tcPr>
            <w:tcW w:w="2920" w:type="dxa"/>
            <w:noWrap w:val="0"/>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4343"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耐潮湿</w:t>
            </w:r>
          </w:p>
        </w:tc>
        <w:tc>
          <w:tcPr>
            <w:tcW w:w="2920" w:type="dxa"/>
            <w:noWrap w:val="0"/>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4343"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泄漏电流和电气强度</w:t>
            </w:r>
          </w:p>
        </w:tc>
        <w:tc>
          <w:tcPr>
            <w:tcW w:w="2920" w:type="dxa"/>
            <w:noWrap w:val="0"/>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4343"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稳定性和机械危险</w:t>
            </w:r>
          </w:p>
        </w:tc>
        <w:tc>
          <w:tcPr>
            <w:tcW w:w="2920" w:type="dxa"/>
            <w:noWrap w:val="0"/>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4343"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机械强度</w:t>
            </w:r>
          </w:p>
        </w:tc>
        <w:tc>
          <w:tcPr>
            <w:tcW w:w="2920" w:type="dxa"/>
            <w:noWrap w:val="0"/>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4343"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结构</w:t>
            </w:r>
          </w:p>
        </w:tc>
        <w:tc>
          <w:tcPr>
            <w:tcW w:w="2920" w:type="dxa"/>
            <w:noWrap w:val="0"/>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4343"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内部布线</w:t>
            </w:r>
          </w:p>
        </w:tc>
        <w:tc>
          <w:tcPr>
            <w:tcW w:w="2920" w:type="dxa"/>
            <w:noWrap w:val="0"/>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w:t>
            </w:r>
          </w:p>
        </w:tc>
        <w:tc>
          <w:tcPr>
            <w:tcW w:w="4343"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电源连接和外部软线</w:t>
            </w:r>
          </w:p>
        </w:tc>
        <w:tc>
          <w:tcPr>
            <w:tcW w:w="2920" w:type="dxa"/>
            <w:noWrap w:val="0"/>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4343"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外部导线用接线端子</w:t>
            </w:r>
          </w:p>
        </w:tc>
        <w:tc>
          <w:tcPr>
            <w:tcW w:w="2920" w:type="dxa"/>
            <w:noWrap w:val="0"/>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w:t>
            </w:r>
          </w:p>
        </w:tc>
        <w:tc>
          <w:tcPr>
            <w:tcW w:w="4343"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螺钉和连接</w:t>
            </w:r>
          </w:p>
        </w:tc>
        <w:tc>
          <w:tcPr>
            <w:tcW w:w="2920" w:type="dxa"/>
            <w:noWrap w:val="0"/>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w:t>
            </w:r>
          </w:p>
        </w:tc>
        <w:tc>
          <w:tcPr>
            <w:tcW w:w="4343"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电气间隙、爬电距离和固体绝缘</w:t>
            </w:r>
          </w:p>
        </w:tc>
        <w:tc>
          <w:tcPr>
            <w:tcW w:w="2920" w:type="dxa"/>
            <w:noWrap w:val="0"/>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44"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p>
        </w:tc>
        <w:tc>
          <w:tcPr>
            <w:tcW w:w="4343"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连续骚扰电压</w:t>
            </w:r>
          </w:p>
        </w:tc>
        <w:tc>
          <w:tcPr>
            <w:tcW w:w="2920" w:type="dxa"/>
            <w:noWrap w:val="0"/>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4343.1-2018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w:t>
            </w:r>
          </w:p>
        </w:tc>
        <w:tc>
          <w:tcPr>
            <w:tcW w:w="4343"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骚扰功率、辐射骚扰</w:t>
            </w:r>
          </w:p>
          <w:p>
            <w:pPr>
              <w:snapToGrid w:val="0"/>
              <w:jc w:val="center"/>
              <w:rPr>
                <w:rFonts w:hint="eastAsia" w:ascii="宋体" w:hAnsi="宋体" w:eastAsia="宋体" w:cs="宋体"/>
                <w:sz w:val="21"/>
                <w:szCs w:val="21"/>
              </w:rPr>
            </w:pPr>
            <w:r>
              <w:rPr>
                <w:rFonts w:hint="eastAsia" w:ascii="宋体" w:hAnsi="宋体" w:eastAsia="宋体" w:cs="宋体"/>
                <w:sz w:val="21"/>
                <w:szCs w:val="21"/>
              </w:rPr>
              <w:t>（或骚扰功率）</w:t>
            </w:r>
          </w:p>
        </w:tc>
        <w:tc>
          <w:tcPr>
            <w:tcW w:w="2920" w:type="dxa"/>
            <w:noWrap w:val="0"/>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4343.1-2018</w:t>
            </w:r>
          </w:p>
        </w:tc>
      </w:tr>
    </w:tbl>
    <w:p>
      <w:pPr>
        <w:tabs>
          <w:tab w:val="left" w:pos="956"/>
        </w:tabs>
        <w:spacing w:line="360" w:lineRule="auto"/>
        <w:ind w:left="360" w:hanging="315" w:hangingChars="150"/>
        <w:jc w:val="center"/>
        <w:rPr>
          <w:rFonts w:hint="eastAsia" w:ascii="宋体" w:hAnsi="宋体" w:eastAsia="宋体" w:cs="宋体"/>
          <w:sz w:val="21"/>
          <w:szCs w:val="21"/>
        </w:rPr>
      </w:pPr>
    </w:p>
    <w:p>
      <w:pPr>
        <w:tabs>
          <w:tab w:val="left" w:pos="956"/>
        </w:tabs>
        <w:spacing w:line="360" w:lineRule="auto"/>
        <w:ind w:left="360" w:hanging="315" w:hangingChars="150"/>
        <w:jc w:val="center"/>
        <w:rPr>
          <w:rFonts w:hint="eastAsia" w:ascii="宋体" w:hAnsi="宋体" w:eastAsia="宋体" w:cs="宋体"/>
          <w:sz w:val="21"/>
          <w:szCs w:val="21"/>
        </w:rPr>
      </w:pPr>
      <w:r>
        <w:rPr>
          <w:rFonts w:hint="eastAsia" w:ascii="宋体" w:hAnsi="宋体" w:eastAsia="宋体" w:cs="宋体"/>
          <w:sz w:val="21"/>
          <w:szCs w:val="21"/>
        </w:rPr>
        <w:t>表</w:t>
      </w:r>
      <w:r>
        <w:rPr>
          <w:rFonts w:hint="default" w:ascii="Times New Roman" w:hAnsi="Times New Roman" w:eastAsia="宋体" w:cs="Times New Roman"/>
          <w:sz w:val="21"/>
          <w:szCs w:val="21"/>
        </w:rPr>
        <w:t>2</w:t>
      </w:r>
      <w:r>
        <w:rPr>
          <w:rFonts w:hint="eastAsia" w:ascii="宋体" w:hAnsi="宋体" w:eastAsia="宋体" w:cs="宋体"/>
          <w:sz w:val="21"/>
          <w:szCs w:val="21"/>
        </w:rPr>
        <w:t xml:space="preserve"> 电热水壶检验项目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4343"/>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44"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4343"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检验项目</w:t>
            </w:r>
          </w:p>
        </w:tc>
        <w:tc>
          <w:tcPr>
            <w:tcW w:w="2920"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依据标准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343"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标志和说明</w:t>
            </w:r>
          </w:p>
        </w:tc>
        <w:tc>
          <w:tcPr>
            <w:tcW w:w="2920"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4343"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对触及带电部件的防护</w:t>
            </w:r>
          </w:p>
        </w:tc>
        <w:tc>
          <w:tcPr>
            <w:tcW w:w="2920"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4343"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输入功率和电流</w:t>
            </w:r>
          </w:p>
        </w:tc>
        <w:tc>
          <w:tcPr>
            <w:tcW w:w="2920" w:type="dxa"/>
            <w:noWrap w:val="0"/>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4343"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工作温度下的泄漏电流和电气强度</w:t>
            </w:r>
          </w:p>
        </w:tc>
        <w:tc>
          <w:tcPr>
            <w:tcW w:w="2920" w:type="dxa"/>
            <w:noWrap w:val="0"/>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4343"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耐潮湿</w:t>
            </w:r>
          </w:p>
        </w:tc>
        <w:tc>
          <w:tcPr>
            <w:tcW w:w="2920" w:type="dxa"/>
            <w:noWrap w:val="0"/>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4343"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泄漏电流和电气强度</w:t>
            </w:r>
          </w:p>
        </w:tc>
        <w:tc>
          <w:tcPr>
            <w:tcW w:w="2920" w:type="dxa"/>
            <w:noWrap w:val="0"/>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4343"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稳定性和机械危险</w:t>
            </w:r>
          </w:p>
        </w:tc>
        <w:tc>
          <w:tcPr>
            <w:tcW w:w="2920" w:type="dxa"/>
            <w:noWrap w:val="0"/>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4343"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机械强度</w:t>
            </w:r>
          </w:p>
        </w:tc>
        <w:tc>
          <w:tcPr>
            <w:tcW w:w="2920" w:type="dxa"/>
            <w:noWrap w:val="0"/>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4343"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结构</w:t>
            </w:r>
          </w:p>
        </w:tc>
        <w:tc>
          <w:tcPr>
            <w:tcW w:w="2920" w:type="dxa"/>
            <w:noWrap w:val="0"/>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4343"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内部布线</w:t>
            </w:r>
          </w:p>
        </w:tc>
        <w:tc>
          <w:tcPr>
            <w:tcW w:w="2920" w:type="dxa"/>
            <w:noWrap w:val="0"/>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w:t>
            </w:r>
          </w:p>
        </w:tc>
        <w:tc>
          <w:tcPr>
            <w:tcW w:w="4343"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电源连接和外部软线</w:t>
            </w:r>
          </w:p>
        </w:tc>
        <w:tc>
          <w:tcPr>
            <w:tcW w:w="2920" w:type="dxa"/>
            <w:noWrap w:val="0"/>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4343"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外部导线用接线端子</w:t>
            </w:r>
          </w:p>
        </w:tc>
        <w:tc>
          <w:tcPr>
            <w:tcW w:w="2920" w:type="dxa"/>
            <w:noWrap w:val="0"/>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w:t>
            </w:r>
          </w:p>
        </w:tc>
        <w:tc>
          <w:tcPr>
            <w:tcW w:w="4343"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螺钉和连接</w:t>
            </w:r>
          </w:p>
        </w:tc>
        <w:tc>
          <w:tcPr>
            <w:tcW w:w="2920" w:type="dxa"/>
            <w:noWrap w:val="0"/>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w:t>
            </w:r>
          </w:p>
        </w:tc>
        <w:tc>
          <w:tcPr>
            <w:tcW w:w="4343"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接地措施</w:t>
            </w:r>
          </w:p>
        </w:tc>
        <w:tc>
          <w:tcPr>
            <w:tcW w:w="2920" w:type="dxa"/>
            <w:noWrap w:val="0"/>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p>
        </w:tc>
        <w:tc>
          <w:tcPr>
            <w:tcW w:w="4343"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电气间隙、爬电距离和固体绝缘</w:t>
            </w:r>
          </w:p>
        </w:tc>
        <w:tc>
          <w:tcPr>
            <w:tcW w:w="2920" w:type="dxa"/>
            <w:noWrap w:val="0"/>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4706.1-2005</w:t>
            </w:r>
          </w:p>
        </w:tc>
      </w:tr>
    </w:tbl>
    <w:p>
      <w:pPr>
        <w:tabs>
          <w:tab w:val="left" w:pos="956"/>
        </w:tabs>
        <w:spacing w:line="360" w:lineRule="auto"/>
        <w:ind w:left="360" w:hanging="315" w:hangingChars="150"/>
        <w:jc w:val="center"/>
        <w:rPr>
          <w:rFonts w:hint="eastAsia" w:ascii="宋体" w:hAnsi="宋体" w:eastAsia="宋体" w:cs="宋体"/>
          <w:sz w:val="21"/>
          <w:szCs w:val="21"/>
        </w:rPr>
      </w:pPr>
    </w:p>
    <w:p>
      <w:pPr>
        <w:tabs>
          <w:tab w:val="left" w:pos="956"/>
        </w:tabs>
        <w:spacing w:line="360" w:lineRule="auto"/>
        <w:ind w:left="360" w:hanging="315" w:hangingChars="150"/>
        <w:jc w:val="center"/>
        <w:rPr>
          <w:rFonts w:hint="eastAsia" w:ascii="宋体" w:hAnsi="宋体" w:eastAsia="宋体" w:cs="宋体"/>
          <w:sz w:val="21"/>
          <w:szCs w:val="21"/>
        </w:rPr>
      </w:pPr>
      <w:r>
        <w:rPr>
          <w:rFonts w:hint="eastAsia" w:ascii="宋体" w:hAnsi="宋体" w:eastAsia="宋体" w:cs="宋体"/>
          <w:sz w:val="21"/>
          <w:szCs w:val="21"/>
        </w:rPr>
        <w:t>表3 读写台灯检验项目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4343"/>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44"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4343"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检验项目</w:t>
            </w:r>
          </w:p>
        </w:tc>
        <w:tc>
          <w:tcPr>
            <w:tcW w:w="2920"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依据标准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343"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骚扰电压(电源端子)</w:t>
            </w:r>
          </w:p>
        </w:tc>
        <w:tc>
          <w:tcPr>
            <w:tcW w:w="2920" w:type="dxa"/>
            <w:noWrap w:val="0"/>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17743-2021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4343" w:type="dxa"/>
            <w:noWrap w:val="0"/>
            <w:vAlign w:val="center"/>
          </w:tcPr>
          <w:p>
            <w:pPr>
              <w:snapToGrid w:val="0"/>
              <w:jc w:val="center"/>
              <w:rPr>
                <w:rFonts w:hint="eastAsia" w:ascii="宋体" w:hAnsi="宋体" w:eastAsia="宋体" w:cs="宋体"/>
                <w:sz w:val="21"/>
                <w:szCs w:val="21"/>
              </w:rPr>
            </w:pPr>
            <w:r>
              <w:rPr>
                <w:rFonts w:hint="eastAsia" w:ascii="宋体" w:hAnsi="宋体" w:eastAsia="宋体" w:cs="宋体"/>
                <w:sz w:val="21"/>
                <w:szCs w:val="21"/>
              </w:rPr>
              <w:t>辐射电磁骚扰(30MHz~300MHz)</w:t>
            </w:r>
          </w:p>
          <w:p>
            <w:pPr>
              <w:snapToGrid w:val="0"/>
              <w:jc w:val="center"/>
              <w:rPr>
                <w:rFonts w:hint="eastAsia" w:ascii="宋体" w:hAnsi="宋体" w:eastAsia="宋体" w:cs="宋体"/>
                <w:sz w:val="21"/>
                <w:szCs w:val="21"/>
              </w:rPr>
            </w:pPr>
            <w:r>
              <w:rPr>
                <w:rFonts w:hint="eastAsia" w:ascii="宋体" w:hAnsi="宋体" w:eastAsia="宋体" w:cs="宋体"/>
                <w:sz w:val="21"/>
                <w:szCs w:val="21"/>
              </w:rPr>
              <w:t>或辐射骚扰(30MHz~1GHz)</w:t>
            </w:r>
          </w:p>
        </w:tc>
        <w:tc>
          <w:tcPr>
            <w:tcW w:w="2920" w:type="dxa"/>
            <w:noWrap w:val="0"/>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17743-2021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4343"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谐波电流限值</w:t>
            </w:r>
          </w:p>
        </w:tc>
        <w:tc>
          <w:tcPr>
            <w:tcW w:w="2920"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17625.1-2012</w:t>
            </w:r>
          </w:p>
        </w:tc>
      </w:tr>
    </w:tbl>
    <w:p>
      <w:pPr>
        <w:tabs>
          <w:tab w:val="left" w:pos="956"/>
        </w:tabs>
        <w:spacing w:line="360" w:lineRule="auto"/>
        <w:jc w:val="center"/>
        <w:rPr>
          <w:rFonts w:hint="eastAsia" w:ascii="宋体" w:hAnsi="宋体" w:eastAsia="宋体" w:cs="宋体"/>
          <w:sz w:val="21"/>
          <w:szCs w:val="21"/>
        </w:rPr>
      </w:pPr>
    </w:p>
    <w:p>
      <w:pPr>
        <w:tabs>
          <w:tab w:val="left" w:pos="956"/>
        </w:tabs>
        <w:spacing w:line="360" w:lineRule="auto"/>
        <w:jc w:val="center"/>
        <w:rPr>
          <w:rFonts w:hint="eastAsia" w:ascii="宋体" w:hAnsi="宋体" w:eastAsia="宋体" w:cs="宋体"/>
          <w:sz w:val="21"/>
          <w:szCs w:val="21"/>
        </w:rPr>
      </w:pPr>
      <w:r>
        <w:rPr>
          <w:rFonts w:hint="eastAsia" w:ascii="宋体" w:hAnsi="宋体" w:eastAsia="宋体" w:cs="宋体"/>
          <w:sz w:val="21"/>
          <w:szCs w:val="21"/>
        </w:rPr>
        <w:t>表4 电风扇、空气净化器检验项目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4343"/>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4343"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检验项目</w:t>
            </w:r>
          </w:p>
        </w:tc>
        <w:tc>
          <w:tcPr>
            <w:tcW w:w="2920"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依据标准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343"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端子骚扰电压(连续骚扰)</w:t>
            </w:r>
          </w:p>
        </w:tc>
        <w:tc>
          <w:tcPr>
            <w:tcW w:w="2920"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4343.1-2018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4343"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骚扰功率、辐射骚扰</w:t>
            </w:r>
          </w:p>
        </w:tc>
        <w:tc>
          <w:tcPr>
            <w:tcW w:w="2920"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4343.1-2018</w:t>
            </w:r>
          </w:p>
        </w:tc>
      </w:tr>
    </w:tbl>
    <w:p>
      <w:pPr>
        <w:tabs>
          <w:tab w:val="left" w:pos="956"/>
        </w:tabs>
        <w:spacing w:line="360" w:lineRule="auto"/>
        <w:ind w:left="360" w:hanging="315" w:hangingChars="150"/>
        <w:jc w:val="center"/>
        <w:rPr>
          <w:rFonts w:hint="eastAsia" w:ascii="宋体" w:hAnsi="宋体" w:eastAsia="宋体" w:cs="宋体"/>
          <w:sz w:val="21"/>
          <w:szCs w:val="21"/>
        </w:rPr>
      </w:pPr>
      <w:r>
        <w:rPr>
          <w:rFonts w:hint="eastAsia" w:ascii="宋体" w:hAnsi="宋体" w:eastAsia="宋体" w:cs="宋体"/>
          <w:sz w:val="21"/>
          <w:szCs w:val="21"/>
        </w:rPr>
        <w:t>表</w:t>
      </w:r>
      <w:r>
        <w:rPr>
          <w:rFonts w:hint="default" w:ascii="Times New Roman" w:hAnsi="Times New Roman" w:eastAsia="宋体" w:cs="Times New Roman"/>
          <w:sz w:val="21"/>
          <w:szCs w:val="21"/>
        </w:rPr>
        <w:t xml:space="preserve">5 </w:t>
      </w:r>
      <w:r>
        <w:rPr>
          <w:rFonts w:hint="eastAsia" w:ascii="宋体" w:hAnsi="宋体" w:eastAsia="宋体" w:cs="宋体"/>
          <w:sz w:val="21"/>
          <w:szCs w:val="21"/>
        </w:rPr>
        <w:t>电饭锅（煲）、电压力锅、多用途锅（空气炸锅、电火锅等）、微波炉检验项目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4343"/>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44"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4343"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检验项目</w:t>
            </w:r>
          </w:p>
        </w:tc>
        <w:tc>
          <w:tcPr>
            <w:tcW w:w="2920"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依据标准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944"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4343"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铅</w:t>
            </w:r>
          </w:p>
        </w:tc>
        <w:tc>
          <w:tcPr>
            <w:tcW w:w="2920"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26572-2011</w:t>
            </w:r>
          </w:p>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26125-2011</w:t>
            </w:r>
          </w:p>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39560.5-2021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44"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4343"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镉</w:t>
            </w:r>
          </w:p>
        </w:tc>
        <w:tc>
          <w:tcPr>
            <w:tcW w:w="2920" w:type="dxa"/>
            <w:noWrap w:val="0"/>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26572-2011</w:t>
            </w:r>
          </w:p>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26125-2011</w:t>
            </w:r>
          </w:p>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39560.5-2021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4343"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汞</w:t>
            </w:r>
          </w:p>
        </w:tc>
        <w:tc>
          <w:tcPr>
            <w:tcW w:w="2920" w:type="dxa"/>
            <w:noWrap w:val="0"/>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26572-2011</w:t>
            </w:r>
          </w:p>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26125-2011</w:t>
            </w:r>
          </w:p>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39560.4-2021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4343"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六价铬</w:t>
            </w:r>
          </w:p>
        </w:tc>
        <w:tc>
          <w:tcPr>
            <w:tcW w:w="2920" w:type="dxa"/>
            <w:noWrap w:val="0"/>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26572-2011</w:t>
            </w:r>
          </w:p>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26125-2011</w:t>
            </w:r>
          </w:p>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39560.701-2020</w:t>
            </w:r>
          </w:p>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39560.702-2021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4343"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多溴联苯</w:t>
            </w:r>
          </w:p>
        </w:tc>
        <w:tc>
          <w:tcPr>
            <w:tcW w:w="2920" w:type="dxa"/>
            <w:noWrap w:val="0"/>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26572-2011</w:t>
            </w:r>
          </w:p>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26125-2011</w:t>
            </w:r>
          </w:p>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39560.6-2020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4" w:type="dxa"/>
            <w:noWrap w:val="0"/>
            <w:vAlign w:val="center"/>
          </w:tcPr>
          <w:p>
            <w:pPr>
              <w:tabs>
                <w:tab w:val="left" w:pos="956"/>
              </w:tabs>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4343" w:type="dxa"/>
            <w:noWrap w:val="0"/>
            <w:vAlign w:val="center"/>
          </w:tcPr>
          <w:p>
            <w:pPr>
              <w:tabs>
                <w:tab w:val="left" w:pos="956"/>
              </w:tabs>
              <w:autoSpaceDE w:val="0"/>
              <w:autoSpaceDN w:val="0"/>
              <w:jc w:val="center"/>
              <w:rPr>
                <w:rFonts w:hint="eastAsia" w:ascii="宋体" w:hAnsi="宋体" w:eastAsia="宋体" w:cs="宋体"/>
                <w:sz w:val="21"/>
                <w:szCs w:val="21"/>
              </w:rPr>
            </w:pPr>
            <w:r>
              <w:rPr>
                <w:rFonts w:hint="eastAsia" w:ascii="宋体" w:hAnsi="宋体" w:eastAsia="宋体" w:cs="宋体"/>
                <w:sz w:val="21"/>
                <w:szCs w:val="21"/>
              </w:rPr>
              <w:t>多溴二苯醚</w:t>
            </w:r>
          </w:p>
        </w:tc>
        <w:tc>
          <w:tcPr>
            <w:tcW w:w="2920" w:type="dxa"/>
            <w:noWrap w:val="0"/>
            <w:vAlign w:val="center"/>
          </w:tcPr>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26572-2011</w:t>
            </w:r>
          </w:p>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26125-2011</w:t>
            </w:r>
          </w:p>
          <w:p>
            <w:pPr>
              <w:autoSpaceDE w:val="0"/>
              <w:autoSpaceDN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39560.6-2020</w:t>
            </w:r>
          </w:p>
        </w:tc>
      </w:tr>
    </w:tbl>
    <w:p>
      <w:pPr>
        <w:snapToGrid w:val="0"/>
        <w:spacing w:line="440" w:lineRule="exact"/>
        <w:ind w:firstLine="359" w:firstLineChars="171"/>
        <w:rPr>
          <w:color w:val="000000"/>
          <w:szCs w:val="21"/>
        </w:rPr>
      </w:pPr>
      <w:r>
        <w:rPr>
          <w:color w:val="000000"/>
          <w:szCs w:val="21"/>
        </w:rPr>
        <w:t>执行企业标准、团体标准、地方标准的产品，检验项目参照上述内容执行。</w:t>
      </w:r>
    </w:p>
    <w:p>
      <w:pPr>
        <w:snapToGrid w:val="0"/>
        <w:spacing w:line="440" w:lineRule="exact"/>
        <w:ind w:firstLine="359" w:firstLineChars="171"/>
        <w:rPr>
          <w:color w:val="000000"/>
          <w:szCs w:val="21"/>
        </w:rPr>
      </w:pPr>
      <w:r>
        <w:rPr>
          <w:color w:val="000000"/>
          <w:szCs w:val="21"/>
        </w:rPr>
        <w:t>凡是注日期的文件，其随后所有的修改单（不包括勘误的内容）或修订版不适用于本细则。凡是不注日期的文件，其最新版本适用于本细则。</w:t>
      </w:r>
    </w:p>
    <w:p>
      <w:pPr>
        <w:snapToGrid w:val="0"/>
        <w:spacing w:line="440" w:lineRule="exact"/>
        <w:ind w:firstLine="359" w:firstLineChars="171"/>
        <w:rPr>
          <w:color w:val="000000"/>
          <w:szCs w:val="21"/>
        </w:rPr>
      </w:pPr>
    </w:p>
    <w:p>
      <w:pPr>
        <w:spacing w:line="440" w:lineRule="exact"/>
        <w:rPr>
          <w:rFonts w:eastAsia="黑体"/>
          <w:color w:val="000000"/>
          <w:szCs w:val="21"/>
        </w:rPr>
      </w:pPr>
      <w:r>
        <w:rPr>
          <w:rFonts w:eastAsia="黑体"/>
          <w:color w:val="000000"/>
          <w:szCs w:val="21"/>
        </w:rPr>
        <w:t>3 判定规则</w:t>
      </w:r>
    </w:p>
    <w:p>
      <w:pPr>
        <w:snapToGrid w:val="0"/>
        <w:spacing w:line="440" w:lineRule="exact"/>
        <w:rPr>
          <w:color w:val="000000"/>
          <w:szCs w:val="21"/>
        </w:rPr>
      </w:pPr>
      <w:r>
        <w:rPr>
          <w:color w:val="000000"/>
          <w:szCs w:val="21"/>
        </w:rPr>
        <w:t>3.1依据标准</w:t>
      </w:r>
    </w:p>
    <w:p>
      <w:pPr>
        <w:snapToGrid w:val="0"/>
        <w:spacing w:line="440" w:lineRule="exact"/>
        <w:ind w:firstLine="359" w:firstLineChars="171"/>
        <w:rPr>
          <w:rFonts w:hint="eastAsia"/>
          <w:szCs w:val="21"/>
        </w:rPr>
      </w:pPr>
      <w:r>
        <w:rPr>
          <w:rFonts w:hint="eastAsia"/>
          <w:szCs w:val="21"/>
        </w:rPr>
        <w:t>GB 4706.1-2005</w:t>
      </w:r>
      <w:r>
        <w:rPr>
          <w:rFonts w:hint="eastAsia"/>
          <w:szCs w:val="21"/>
          <w:lang w:val="en-US" w:eastAsia="zh-CN"/>
        </w:rPr>
        <w:t xml:space="preserve"> </w:t>
      </w:r>
      <w:r>
        <w:rPr>
          <w:rFonts w:hint="eastAsia"/>
          <w:szCs w:val="21"/>
        </w:rPr>
        <w:t>家用和类似用途电器的安全 第1部分：通用要求</w:t>
      </w:r>
    </w:p>
    <w:p>
      <w:pPr>
        <w:snapToGrid w:val="0"/>
        <w:spacing w:line="440" w:lineRule="exact"/>
        <w:ind w:firstLine="359" w:firstLineChars="171"/>
        <w:rPr>
          <w:rFonts w:hint="eastAsia"/>
          <w:szCs w:val="21"/>
        </w:rPr>
      </w:pPr>
      <w:r>
        <w:rPr>
          <w:rFonts w:hint="eastAsia"/>
          <w:szCs w:val="21"/>
        </w:rPr>
        <w:t>GB 4343.1-2018</w:t>
      </w:r>
      <w:r>
        <w:rPr>
          <w:rFonts w:hint="eastAsia"/>
          <w:szCs w:val="21"/>
          <w:lang w:val="en-US" w:eastAsia="zh-CN"/>
        </w:rPr>
        <w:t xml:space="preserve"> </w:t>
      </w:r>
      <w:r>
        <w:rPr>
          <w:rFonts w:hint="eastAsia"/>
          <w:szCs w:val="21"/>
        </w:rPr>
        <w:t>家用电器、电动工具和类似器具的电磁兼容要求 第1部分：发射</w:t>
      </w:r>
    </w:p>
    <w:p>
      <w:pPr>
        <w:snapToGrid w:val="0"/>
        <w:spacing w:line="440" w:lineRule="exact"/>
        <w:ind w:firstLine="359" w:firstLineChars="171"/>
        <w:rPr>
          <w:rFonts w:hint="eastAsia"/>
          <w:szCs w:val="21"/>
        </w:rPr>
      </w:pPr>
      <w:r>
        <w:rPr>
          <w:rFonts w:hint="eastAsia"/>
          <w:szCs w:val="21"/>
        </w:rPr>
        <w:t>GB 17625.1-2012</w:t>
      </w:r>
      <w:r>
        <w:rPr>
          <w:rFonts w:hint="eastAsia"/>
          <w:szCs w:val="21"/>
          <w:lang w:val="en-US" w:eastAsia="zh-CN"/>
        </w:rPr>
        <w:t xml:space="preserve"> </w:t>
      </w:r>
      <w:r>
        <w:rPr>
          <w:rFonts w:hint="eastAsia"/>
          <w:szCs w:val="21"/>
        </w:rPr>
        <w:t>电磁兼容 限值 谐波电流发射限值（设备每相输入电流≤16A）</w:t>
      </w:r>
    </w:p>
    <w:p>
      <w:pPr>
        <w:snapToGrid w:val="0"/>
        <w:spacing w:line="440" w:lineRule="exact"/>
        <w:ind w:firstLine="359" w:firstLineChars="171"/>
        <w:rPr>
          <w:rFonts w:hint="eastAsia"/>
          <w:szCs w:val="21"/>
        </w:rPr>
      </w:pPr>
      <w:r>
        <w:rPr>
          <w:rFonts w:hint="eastAsia"/>
          <w:szCs w:val="21"/>
        </w:rPr>
        <w:t>GB/T 17743-2021</w:t>
      </w:r>
      <w:r>
        <w:rPr>
          <w:rFonts w:hint="eastAsia"/>
          <w:szCs w:val="21"/>
          <w:lang w:val="en-US" w:eastAsia="zh-CN"/>
        </w:rPr>
        <w:t xml:space="preserve"> </w:t>
      </w:r>
      <w:r>
        <w:rPr>
          <w:rFonts w:hint="eastAsia"/>
          <w:szCs w:val="21"/>
        </w:rPr>
        <w:t>电气照明和类似设备的无线电骚扰特性的限值和测量方法</w:t>
      </w:r>
    </w:p>
    <w:p>
      <w:pPr>
        <w:snapToGrid w:val="0"/>
        <w:spacing w:line="440" w:lineRule="exact"/>
        <w:ind w:firstLine="359" w:firstLineChars="171"/>
        <w:rPr>
          <w:rFonts w:hint="eastAsia"/>
          <w:szCs w:val="21"/>
        </w:rPr>
      </w:pPr>
      <w:r>
        <w:rPr>
          <w:rFonts w:hint="eastAsia"/>
          <w:szCs w:val="21"/>
        </w:rPr>
        <w:t>GB/T 26125-2011</w:t>
      </w:r>
      <w:r>
        <w:rPr>
          <w:rFonts w:hint="eastAsia"/>
          <w:szCs w:val="21"/>
          <w:lang w:val="en-US" w:eastAsia="zh-CN"/>
        </w:rPr>
        <w:t xml:space="preserve"> </w:t>
      </w:r>
      <w:r>
        <w:rPr>
          <w:rFonts w:hint="eastAsia"/>
          <w:szCs w:val="21"/>
        </w:rPr>
        <w:t>电子电气产品 六种限用物质（铅、汞、镉、六价铬、多溴联苯和多溴二苯醚）的测定</w:t>
      </w:r>
    </w:p>
    <w:p>
      <w:pPr>
        <w:snapToGrid w:val="0"/>
        <w:spacing w:line="440" w:lineRule="exact"/>
        <w:ind w:firstLine="359" w:firstLineChars="171"/>
        <w:rPr>
          <w:rFonts w:hint="eastAsia" w:eastAsia="宋体"/>
          <w:szCs w:val="21"/>
          <w:lang w:eastAsia="zh-CN"/>
        </w:rPr>
      </w:pPr>
      <w:r>
        <w:rPr>
          <w:rFonts w:hint="eastAsia"/>
          <w:szCs w:val="21"/>
        </w:rPr>
        <w:t>GB/T 26572-2011</w:t>
      </w:r>
      <w:r>
        <w:rPr>
          <w:rFonts w:hint="eastAsia"/>
          <w:szCs w:val="21"/>
          <w:lang w:val="en-US" w:eastAsia="zh-CN"/>
        </w:rPr>
        <w:t xml:space="preserve"> </w:t>
      </w:r>
      <w:r>
        <w:rPr>
          <w:rFonts w:hint="eastAsia"/>
          <w:szCs w:val="21"/>
        </w:rPr>
        <w:t>电子电气产品中限用物质的限量要求</w:t>
      </w:r>
    </w:p>
    <w:p>
      <w:pPr>
        <w:snapToGrid w:val="0"/>
        <w:spacing w:line="440" w:lineRule="exact"/>
        <w:ind w:firstLine="359" w:firstLineChars="171"/>
        <w:rPr>
          <w:rFonts w:hint="eastAsia"/>
          <w:szCs w:val="21"/>
        </w:rPr>
      </w:pPr>
      <w:r>
        <w:rPr>
          <w:rFonts w:hint="eastAsia"/>
          <w:szCs w:val="21"/>
        </w:rPr>
        <w:t>GB/T 39560.5-2021</w:t>
      </w:r>
      <w:r>
        <w:rPr>
          <w:rFonts w:hint="eastAsia"/>
          <w:szCs w:val="21"/>
          <w:lang w:val="en-US" w:eastAsia="zh-CN"/>
        </w:rPr>
        <w:t xml:space="preserve"> </w:t>
      </w:r>
      <w:r>
        <w:rPr>
          <w:rFonts w:hint="eastAsia"/>
          <w:szCs w:val="21"/>
        </w:rPr>
        <w:t>电子电气产品中某些物质的测定 第5部分：AAS、AFS、ICP-OES和ICP-MS法测定聚合物和电子件中镉、铅、铬以及金属中镉、铅的含量</w:t>
      </w:r>
    </w:p>
    <w:p>
      <w:pPr>
        <w:snapToGrid w:val="0"/>
        <w:spacing w:line="440" w:lineRule="exact"/>
        <w:ind w:firstLine="359" w:firstLineChars="171"/>
        <w:rPr>
          <w:rFonts w:hint="eastAsia"/>
          <w:szCs w:val="21"/>
        </w:rPr>
      </w:pPr>
      <w:r>
        <w:rPr>
          <w:rFonts w:hint="eastAsia"/>
          <w:szCs w:val="21"/>
        </w:rPr>
        <w:t>GB/T 39560.4-2021</w:t>
      </w:r>
      <w:r>
        <w:rPr>
          <w:rFonts w:hint="eastAsia"/>
          <w:szCs w:val="21"/>
          <w:lang w:val="en-US" w:eastAsia="zh-CN"/>
        </w:rPr>
        <w:t xml:space="preserve"> </w:t>
      </w:r>
      <w:r>
        <w:rPr>
          <w:rFonts w:hint="eastAsia"/>
          <w:szCs w:val="21"/>
        </w:rPr>
        <w:t>电子电气产品中某些物质的测定 第4部分：CV-AAS、CV-AFS、ICP-OES和ICP-MS测定聚合物、金属和电子件中的汞</w:t>
      </w:r>
    </w:p>
    <w:p>
      <w:pPr>
        <w:snapToGrid w:val="0"/>
        <w:spacing w:line="440" w:lineRule="exact"/>
        <w:ind w:firstLine="359" w:firstLineChars="171"/>
        <w:rPr>
          <w:rFonts w:hint="eastAsia"/>
          <w:szCs w:val="21"/>
        </w:rPr>
      </w:pPr>
      <w:r>
        <w:rPr>
          <w:rFonts w:hint="eastAsia"/>
          <w:szCs w:val="21"/>
        </w:rPr>
        <w:t>GB/T 39560.701-2020</w:t>
      </w:r>
      <w:r>
        <w:rPr>
          <w:rFonts w:hint="eastAsia"/>
          <w:szCs w:val="21"/>
          <w:lang w:val="en-US" w:eastAsia="zh-CN"/>
        </w:rPr>
        <w:t xml:space="preserve"> </w:t>
      </w:r>
      <w:r>
        <w:rPr>
          <w:rFonts w:hint="eastAsia"/>
          <w:szCs w:val="21"/>
        </w:rPr>
        <w:t>电子电气产品中某些物质的测定 第7-1部分：六价铬 比色法测定金属上无色和有色防腐镀层中的六价铬[Cr(VI)]</w:t>
      </w:r>
    </w:p>
    <w:p>
      <w:pPr>
        <w:snapToGrid w:val="0"/>
        <w:spacing w:line="440" w:lineRule="exact"/>
        <w:ind w:firstLine="359" w:firstLineChars="171"/>
        <w:rPr>
          <w:rFonts w:hint="eastAsia"/>
          <w:szCs w:val="21"/>
        </w:rPr>
      </w:pPr>
      <w:r>
        <w:rPr>
          <w:rFonts w:hint="eastAsia"/>
          <w:szCs w:val="21"/>
        </w:rPr>
        <w:t>GB/T 39560.702-2021</w:t>
      </w:r>
      <w:r>
        <w:rPr>
          <w:rFonts w:hint="eastAsia"/>
          <w:szCs w:val="21"/>
          <w:lang w:val="en-US" w:eastAsia="zh-CN"/>
        </w:rPr>
        <w:t xml:space="preserve"> </w:t>
      </w:r>
      <w:r>
        <w:rPr>
          <w:rFonts w:hint="eastAsia"/>
          <w:szCs w:val="21"/>
        </w:rPr>
        <w:t>电子电气产品中某些物质的测定 第7-2部分：六价铬 比色法测定聚合物和电子件中的六价铬[Cr(VI)]</w:t>
      </w:r>
    </w:p>
    <w:p>
      <w:pPr>
        <w:snapToGrid w:val="0"/>
        <w:spacing w:line="440" w:lineRule="exact"/>
        <w:ind w:firstLine="359" w:firstLineChars="171"/>
        <w:rPr>
          <w:rFonts w:hint="eastAsia"/>
          <w:szCs w:val="21"/>
        </w:rPr>
      </w:pPr>
      <w:r>
        <w:rPr>
          <w:rFonts w:hint="eastAsia"/>
          <w:szCs w:val="21"/>
        </w:rPr>
        <w:t>GB/T 39560.6-2020</w:t>
      </w:r>
      <w:r>
        <w:rPr>
          <w:rFonts w:hint="eastAsia"/>
          <w:szCs w:val="21"/>
          <w:lang w:val="en-US" w:eastAsia="zh-CN"/>
        </w:rPr>
        <w:t xml:space="preserve"> </w:t>
      </w:r>
      <w:r>
        <w:rPr>
          <w:rFonts w:hint="eastAsia"/>
          <w:szCs w:val="21"/>
        </w:rPr>
        <w:t>电子电气产品中某些物质的测定 第6部分：气相色谱-质谱仪（GC-MS）测定聚合物中的多溴联苯和多溴二苯醚</w:t>
      </w:r>
    </w:p>
    <w:p>
      <w:pPr>
        <w:snapToGrid w:val="0"/>
        <w:spacing w:line="440" w:lineRule="exact"/>
        <w:ind w:firstLine="359" w:firstLineChars="171"/>
        <w:rPr>
          <w:color w:val="000000"/>
          <w:szCs w:val="21"/>
        </w:rPr>
      </w:pPr>
      <w:r>
        <w:rPr>
          <w:color w:val="000000"/>
          <w:szCs w:val="21"/>
        </w:rPr>
        <w:t>现行有效的企业标准、团体标准、地方标准及产品明示质量要求</w:t>
      </w:r>
    </w:p>
    <w:p>
      <w:pPr>
        <w:snapToGrid w:val="0"/>
        <w:spacing w:line="440" w:lineRule="exact"/>
        <w:rPr>
          <w:color w:val="000000"/>
          <w:szCs w:val="21"/>
        </w:rPr>
      </w:pPr>
      <w:r>
        <w:rPr>
          <w:color w:val="000000"/>
          <w:szCs w:val="21"/>
        </w:rPr>
        <w:t>3.2判定原则</w:t>
      </w:r>
    </w:p>
    <w:p>
      <w:pPr>
        <w:snapToGrid w:val="0"/>
        <w:spacing w:line="440" w:lineRule="exact"/>
        <w:ind w:firstLine="420" w:firstLineChars="200"/>
        <w:rPr>
          <w:color w:val="000000"/>
          <w:szCs w:val="21"/>
        </w:rPr>
      </w:pPr>
      <w:r>
        <w:rPr>
          <w:color w:val="000000"/>
          <w:szCs w:val="21"/>
        </w:rPr>
        <w:t>经检验，检验项目全部合格，判定为被抽查产品所检项目未发现不合格；检验项目中任一项或一项以上不合格，判定为被抽查产品不合格。</w:t>
      </w:r>
    </w:p>
    <w:p>
      <w:pPr>
        <w:snapToGrid w:val="0"/>
        <w:spacing w:line="440" w:lineRule="exact"/>
        <w:ind w:firstLine="417" w:firstLineChars="199"/>
        <w:rPr>
          <w:color w:val="000000"/>
          <w:szCs w:val="21"/>
        </w:rPr>
      </w:pPr>
      <w:r>
        <w:rPr>
          <w:color w:val="000000"/>
          <w:szCs w:val="21"/>
        </w:rPr>
        <w:t>被检产品明示的质量要求高于本细则中检验项目依据的标准要求时，应按被检产品明示的质量要求判定。</w:t>
      </w:r>
    </w:p>
    <w:p>
      <w:pPr>
        <w:snapToGrid w:val="0"/>
        <w:spacing w:line="440" w:lineRule="exact"/>
        <w:ind w:firstLine="417" w:firstLineChars="199"/>
        <w:rPr>
          <w:color w:val="000000"/>
          <w:szCs w:val="21"/>
        </w:rPr>
      </w:pPr>
      <w:r>
        <w:rPr>
          <w:color w:val="000000"/>
          <w:szCs w:val="21"/>
        </w:rPr>
        <w:t>被检产品明示的质量要求低于本细则中检验项目依据的强制性标准要求时，应按照强制性标准要求判定。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被检产品明示的质量要求低于或包含本细则中检验项目依据的推荐性标准要求时，应以被检产品明示的质量要求判定。</w:t>
      </w:r>
    </w:p>
    <w:p>
      <w:pPr>
        <w:snapToGrid w:val="0"/>
        <w:spacing w:line="440" w:lineRule="exact"/>
        <w:ind w:firstLine="417" w:firstLineChars="199"/>
        <w:rPr>
          <w:color w:val="000000"/>
          <w:szCs w:val="21"/>
        </w:rPr>
      </w:pPr>
      <w:r>
        <w:rPr>
          <w:color w:val="000000"/>
          <w:szCs w:val="21"/>
        </w:rPr>
        <w:t>被检产品明示的质量要求缺少本细则中检验项目依据的强制性标准要求时，应按照强制性标准要求判定。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被检产品明示的质量要求缺少本细则中检验项目依据的推荐性标准要求时，该项目不参与判定。</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黑体" w:hAnsi="黑体" w:eastAsia="黑体" w:cs="黑体"/>
          <w:b w:val="0"/>
          <w:bCs w:val="0"/>
          <w:color w:val="000000"/>
          <w:sz w:val="21"/>
          <w:szCs w:val="21"/>
          <w:lang w:val="en-US" w:eastAsia="zh-CN"/>
        </w:rPr>
      </w:pPr>
      <w:r>
        <w:rPr>
          <w:rFonts w:hint="eastAsia" w:ascii="黑体" w:hAnsi="黑体" w:eastAsia="黑体" w:cs="黑体"/>
          <w:b w:val="0"/>
          <w:bCs w:val="0"/>
          <w:color w:val="000000"/>
          <w:sz w:val="21"/>
          <w:szCs w:val="21"/>
          <w:lang w:val="en-US" w:eastAsia="zh-CN"/>
        </w:rPr>
        <w:t>4 异议处理</w:t>
      </w:r>
    </w:p>
    <w:p>
      <w:pPr>
        <w:snapToGrid w:val="0"/>
        <w:spacing w:line="440" w:lineRule="exact"/>
        <w:ind w:firstLine="417" w:firstLineChars="199"/>
        <w:rPr>
          <w:rFonts w:hint="eastAsia" w:eastAsia="宋体"/>
          <w:color w:val="000000"/>
          <w:szCs w:val="21"/>
        </w:rPr>
      </w:pPr>
      <w:r>
        <w:rPr>
          <w:rFonts w:hint="eastAsia" w:eastAsia="宋体"/>
          <w:color w:val="000000"/>
          <w:szCs w:val="21"/>
          <w:lang w:val="en-US" w:eastAsia="zh-CN"/>
        </w:rPr>
        <w:t>4.1对监督抽查程序有异议的，由市市场监督管理局核查相关证据后维持或者撤销原检验结果。</w:t>
      </w:r>
    </w:p>
    <w:p>
      <w:pPr>
        <w:snapToGrid w:val="0"/>
        <w:spacing w:line="440" w:lineRule="exact"/>
        <w:ind w:firstLine="417" w:firstLineChars="199"/>
        <w:rPr>
          <w:rFonts w:hint="eastAsia" w:eastAsia="宋体"/>
          <w:color w:val="000000"/>
          <w:szCs w:val="21"/>
        </w:rPr>
      </w:pPr>
      <w:r>
        <w:rPr>
          <w:rFonts w:hint="eastAsia" w:eastAsia="宋体"/>
          <w:color w:val="000000"/>
          <w:szCs w:val="21"/>
          <w:lang w:val="en-US" w:eastAsia="zh-CN"/>
        </w:rPr>
        <w:t>4.2对检验结果有异议的，市市场监督管理局核查相关证据，能够证明原检验结果准确的，维持原检验结果；不能证明原检验结果准确需要进行复检的，由其指定复检机构进行复检，复检结果为本次监督抽查最终结论。</w:t>
      </w:r>
    </w:p>
    <w:p>
      <w:pPr>
        <w:snapToGrid w:val="0"/>
        <w:spacing w:line="440" w:lineRule="exact"/>
        <w:ind w:firstLine="417" w:firstLineChars="199"/>
        <w:rPr>
          <w:color w:val="000000"/>
          <w:szCs w:val="21"/>
        </w:rPr>
      </w:pPr>
      <w:r>
        <w:rPr>
          <w:rFonts w:hint="eastAsia" w:eastAsia="宋体"/>
          <w:color w:val="000000"/>
          <w:szCs w:val="21"/>
          <w:lang w:val="en-US" w:eastAsia="zh-CN"/>
        </w:rPr>
        <w:t>4.3对样品信息有异议的，市市场监督管理局核查样品确认情况和被抽样单位提交证明材料后，维持或者撤销原检验结果。</w:t>
      </w:r>
      <w:bookmarkStart w:id="0" w:name="_GoBack"/>
      <w:bookmarkEnd w:id="0"/>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5ZTZjZTA3YTNlMTAzNWMyOTBkNzM1NThhYzY3OWQifQ=="/>
  </w:docVars>
  <w:rsids>
    <w:rsidRoot w:val="7F9C16DC"/>
    <w:rsid w:val="000C30E8"/>
    <w:rsid w:val="0025434E"/>
    <w:rsid w:val="002F2F1A"/>
    <w:rsid w:val="0033358D"/>
    <w:rsid w:val="00426C9D"/>
    <w:rsid w:val="004F0935"/>
    <w:rsid w:val="005354AA"/>
    <w:rsid w:val="006C6943"/>
    <w:rsid w:val="0084166F"/>
    <w:rsid w:val="00A27CC2"/>
    <w:rsid w:val="00C16C55"/>
    <w:rsid w:val="05883C21"/>
    <w:rsid w:val="49AC149A"/>
    <w:rsid w:val="5F687DC9"/>
    <w:rsid w:val="7AC8601E"/>
    <w:rsid w:val="7F9C16DC"/>
    <w:rsid w:val="99FA9260"/>
    <w:rsid w:val="FC3B7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100" w:beforeAutospacing="1" w:after="100" w:afterAutospacing="1"/>
      <w:jc w:val="left"/>
    </w:pPr>
    <w:rPr>
      <w:rFonts w:ascii="Calibri" w:hAnsi="Calibri"/>
      <w:kern w:val="0"/>
      <w:sz w:val="24"/>
      <w:szCs w:val="22"/>
    </w:rPr>
  </w:style>
  <w:style w:type="character" w:styleId="7">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395</Words>
  <Characters>2258</Characters>
  <Lines>18</Lines>
  <Paragraphs>5</Paragraphs>
  <TotalTime>2</TotalTime>
  <ScaleCrop>false</ScaleCrop>
  <LinksUpToDate>false</LinksUpToDate>
  <CharactersWithSpaces>2648</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2023-03-06T17:36:00Z</dcterms:created>
  <dc:creator>谭凝</dc:creator>
  <cp:lastModifiedBy>uos</cp:lastModifiedBy>
  <dcterms:modified xsi:type="dcterms:W3CDTF">2024-04-23T09:46:24Z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1D906E92A5A94C1C8EEC10CB8DFCA63E_13</vt:lpwstr>
  </property>
</Properties>
</file>