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方正小标宋简体"/>
          <w:color w:val="000000"/>
          <w:sz w:val="32"/>
          <w:szCs w:val="32"/>
        </w:rPr>
      </w:pPr>
      <w:r>
        <w:rPr>
          <w:rFonts w:hint="eastAsia" w:eastAsia="方正小标宋简体"/>
          <w:color w:val="000000"/>
          <w:sz w:val="32"/>
          <w:szCs w:val="32"/>
          <w:lang w:eastAsia="zh-CN"/>
        </w:rPr>
        <w:t>廊坊市</w:t>
      </w:r>
      <w:r>
        <w:rPr>
          <w:rFonts w:hint="eastAsia" w:eastAsia="方正小标宋简体"/>
          <w:color w:val="000000"/>
          <w:sz w:val="32"/>
          <w:szCs w:val="32"/>
        </w:rPr>
        <w:t>钢管产品质量监督抽查实施细则</w:t>
      </w:r>
    </w:p>
    <w:p>
      <w:pPr>
        <w:spacing w:line="440" w:lineRule="exact"/>
        <w:jc w:val="center"/>
        <w:rPr>
          <w:rFonts w:eastAsia="方正小标宋简体"/>
          <w:color w:val="000000"/>
          <w:sz w:val="32"/>
          <w:szCs w:val="32"/>
        </w:rPr>
      </w:pPr>
      <w:r>
        <w:rPr>
          <w:rFonts w:eastAsia="方正小标宋简体"/>
          <w:color w:val="000000"/>
          <w:sz w:val="32"/>
          <w:szCs w:val="32"/>
        </w:rPr>
        <w:t>（202</w:t>
      </w:r>
      <w:r>
        <w:rPr>
          <w:rFonts w:hint="eastAsia" w:eastAsia="方正小标宋简体"/>
          <w:color w:val="000000"/>
          <w:sz w:val="32"/>
          <w:szCs w:val="32"/>
          <w:lang w:val="en-US" w:eastAsia="zh-CN"/>
        </w:rPr>
        <w:t>4</w:t>
      </w:r>
      <w:r>
        <w:rPr>
          <w:rFonts w:eastAsia="方正小标宋简体"/>
          <w:color w:val="000000"/>
          <w:sz w:val="32"/>
          <w:szCs w:val="32"/>
        </w:rPr>
        <w:t>年版）</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黑体"/>
          <w:color w:val="000000"/>
          <w:szCs w:val="21"/>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黑体"/>
          <w:color w:val="000000"/>
          <w:szCs w:val="21"/>
          <w:lang w:eastAsia="zh-CN"/>
        </w:rPr>
      </w:pPr>
      <w:r>
        <w:rPr>
          <w:rFonts w:hint="eastAsia" w:eastAsia="黑体"/>
          <w:color w:val="000000"/>
          <w:szCs w:val="21"/>
        </w:rPr>
        <w:t>1 抽样方</w:t>
      </w:r>
      <w:r>
        <w:rPr>
          <w:rFonts w:hint="eastAsia" w:eastAsia="黑体"/>
          <w:color w:val="000000"/>
          <w:szCs w:val="21"/>
          <w:lang w:eastAsia="zh-CN"/>
        </w:rPr>
        <w:t>法</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color w:val="000000"/>
          <w:szCs w:val="21"/>
        </w:rPr>
      </w:pPr>
      <w:r>
        <w:rPr>
          <w:color w:val="000000"/>
          <w:szCs w:val="21"/>
        </w:rPr>
        <w:t>以随机抽样的方式在被抽样生产者、销售者的待销产品中抽取。</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color w:val="000000"/>
          <w:szCs w:val="21"/>
        </w:rPr>
      </w:pPr>
      <w:r>
        <w:rPr>
          <w:color w:val="000000"/>
          <w:szCs w:val="21"/>
        </w:rPr>
        <w:t>随机数一般可使用</w:t>
      </w:r>
      <w:r>
        <w:rPr>
          <w:rFonts w:hint="eastAsia"/>
          <w:color w:val="000000"/>
          <w:szCs w:val="21"/>
          <w:lang w:eastAsia="zh-CN"/>
        </w:rPr>
        <w:t>投</w:t>
      </w:r>
      <w:r>
        <w:rPr>
          <w:rFonts w:ascii="宋体" w:hAnsi="宋体" w:cs="宋体"/>
          <w:szCs w:val="21"/>
        </w:rPr>
        <w:t>骰子</w:t>
      </w:r>
      <w:r>
        <w:rPr>
          <w:rFonts w:hint="eastAsia" w:ascii="宋体" w:hAnsi="宋体" w:cs="宋体"/>
          <w:szCs w:val="21"/>
          <w:lang w:eastAsia="zh-CN"/>
        </w:rPr>
        <w:t>、</w:t>
      </w:r>
      <w:r>
        <w:rPr>
          <w:color w:val="000000"/>
          <w:szCs w:val="21"/>
        </w:rPr>
        <w:t>随机数表等方法产生。</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color w:val="000000"/>
          <w:szCs w:val="21"/>
        </w:rPr>
      </w:pPr>
      <w:r>
        <w:rPr>
          <w:rFonts w:hint="eastAsia"/>
          <w:color w:val="000000"/>
          <w:szCs w:val="21"/>
        </w:rPr>
        <w:t>钢管外径不大于60.3mm时，1200mm×3支，抽取2组；钢管外径</w:t>
      </w:r>
      <w:r>
        <w:rPr>
          <w:rFonts w:hint="eastAsia"/>
          <w:color w:val="000000"/>
          <w:szCs w:val="21"/>
          <w:lang w:eastAsia="zh-CN"/>
        </w:rPr>
        <w:t>大于</w:t>
      </w:r>
      <w:r>
        <w:rPr>
          <w:rFonts w:hint="eastAsia"/>
          <w:color w:val="000000"/>
          <w:szCs w:val="21"/>
        </w:rPr>
        <w:t>60.3mm</w:t>
      </w:r>
      <w:r>
        <w:rPr>
          <w:rFonts w:hint="eastAsia"/>
          <w:color w:val="000000"/>
          <w:szCs w:val="21"/>
          <w:lang w:eastAsia="zh-CN"/>
        </w:rPr>
        <w:t>且小于</w:t>
      </w:r>
      <w:r>
        <w:rPr>
          <w:rFonts w:hint="eastAsia"/>
          <w:color w:val="000000"/>
          <w:szCs w:val="21"/>
        </w:rPr>
        <w:t>219.1mm时，1000mm×2支，抽取2组；直径超过219.1mm钢管：（200mm～400mm）×1支，抽取2组；对于企业交货时长度小于1000mm的小型管，可抽取实际长度的钢管×5支，抽取2组，能保证力学性能试验所需长度即可（</w:t>
      </w:r>
      <w:r>
        <w:rPr>
          <w:rFonts w:hint="eastAsia"/>
          <w:color w:val="000000"/>
          <w:szCs w:val="21"/>
          <w:lang w:eastAsia="zh-CN"/>
        </w:rPr>
        <w:t>所有抽取样本均为</w:t>
      </w:r>
      <w:r>
        <w:rPr>
          <w:rFonts w:hint="eastAsia"/>
          <w:color w:val="000000"/>
          <w:szCs w:val="21"/>
        </w:rPr>
        <w:t>检一组，备一组）。</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eastAsia="黑体"/>
          <w:color w:val="000000"/>
          <w:szCs w:val="21"/>
        </w:rPr>
      </w:pPr>
      <w:r>
        <w:rPr>
          <w:rFonts w:hint="eastAsia" w:eastAsia="黑体"/>
          <w:color w:val="000000"/>
          <w:szCs w:val="21"/>
          <w:lang w:val="en-US" w:eastAsia="zh-CN"/>
        </w:rPr>
        <w:t>2</w:t>
      </w:r>
      <w:r>
        <w:rPr>
          <w:rFonts w:hint="eastAsia" w:eastAsia="黑体"/>
          <w:color w:val="000000"/>
          <w:szCs w:val="21"/>
        </w:rPr>
        <w:t xml:space="preserve"> 检验依据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1"/>
          <w:szCs w:val="21"/>
        </w:rPr>
      </w:pPr>
      <w:r>
        <w:rPr>
          <w:rFonts w:hint="eastAsia" w:ascii="宋体" w:hAnsi="宋体" w:eastAsia="宋体" w:cs="宋体"/>
          <w:sz w:val="21"/>
          <w:szCs w:val="21"/>
        </w:rPr>
        <w:t>表1 钢管</w:t>
      </w:r>
      <w:r>
        <w:rPr>
          <w:rFonts w:hint="eastAsia" w:ascii="宋体" w:hAnsi="宋体" w:cs="宋体"/>
          <w:sz w:val="21"/>
          <w:szCs w:val="21"/>
          <w:lang w:eastAsia="zh-CN"/>
        </w:rPr>
        <w:t>产品</w:t>
      </w:r>
      <w:r>
        <w:rPr>
          <w:rFonts w:hint="eastAsia" w:ascii="宋体" w:hAnsi="宋体" w:eastAsia="宋体" w:cs="宋体"/>
          <w:sz w:val="21"/>
          <w:szCs w:val="21"/>
        </w:rPr>
        <w:t>检验项目及依据标准</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663"/>
        <w:gridCol w:w="2039"/>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分类</w:t>
            </w:r>
          </w:p>
        </w:tc>
        <w:tc>
          <w:tcPr>
            <w:tcW w:w="3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检验项目</w:t>
            </w:r>
          </w:p>
        </w:tc>
        <w:tc>
          <w:tcPr>
            <w:tcW w:w="30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8" w:type="pct"/>
            <w:vMerge w:val="restart"/>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主要性能</w:t>
            </w:r>
          </w:p>
        </w:tc>
        <w:tc>
          <w:tcPr>
            <w:tcW w:w="38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1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vertAlign w:val="superscript"/>
              </w:rPr>
            </w:pPr>
            <w:r>
              <w:rPr>
                <w:rFonts w:hint="eastAsia" w:ascii="宋体" w:hAnsi="宋体" w:eastAsia="宋体" w:cs="宋体"/>
                <w:sz w:val="21"/>
                <w:szCs w:val="21"/>
              </w:rPr>
              <w:t>拉伸试验</w:t>
            </w:r>
          </w:p>
        </w:tc>
        <w:tc>
          <w:tcPr>
            <w:tcW w:w="300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8"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p>
        </w:tc>
        <w:tc>
          <w:tcPr>
            <w:tcW w:w="38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1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压扁试验</w:t>
            </w:r>
          </w:p>
        </w:tc>
        <w:tc>
          <w:tcPr>
            <w:tcW w:w="300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GB/T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08"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p>
        </w:tc>
        <w:tc>
          <w:tcPr>
            <w:tcW w:w="389"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197"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镀锌层均匀性</w:t>
            </w:r>
          </w:p>
        </w:tc>
        <w:tc>
          <w:tcPr>
            <w:tcW w:w="3005"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GB/T 3091 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superscript"/>
              </w:rPr>
            </w:pPr>
            <w:r>
              <w:rPr>
                <w:rFonts w:hint="eastAsia" w:ascii="宋体" w:hAnsi="宋体" w:eastAsia="宋体" w:cs="宋体"/>
                <w:sz w:val="21"/>
                <w:szCs w:val="21"/>
              </w:rPr>
              <w:t>备注</w:t>
            </w:r>
          </w:p>
        </w:tc>
        <w:tc>
          <w:tcPr>
            <w:tcW w:w="4591"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kinsoku/>
              <w:wordWrap/>
              <w:overflowPunct/>
              <w:topLinePunct w:val="0"/>
              <w:bidi w:val="0"/>
              <w:adjustRightInd w:val="0"/>
              <w:snapToGrid w:val="0"/>
              <w:spacing w:line="24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一般结构用焊接钢管</w:t>
            </w:r>
            <w:r>
              <w:rPr>
                <w:rFonts w:hint="eastAsia" w:ascii="宋体" w:hAnsi="宋体" w:eastAsia="宋体" w:cs="宋体"/>
                <w:sz w:val="21"/>
                <w:szCs w:val="21"/>
                <w:lang w:eastAsia="zh-CN"/>
              </w:rPr>
              <w:t>只做原材拉伸</w:t>
            </w:r>
            <w:r>
              <w:rPr>
                <w:rFonts w:hint="eastAsia" w:ascii="宋体" w:hAnsi="宋体" w:cs="宋体"/>
                <w:sz w:val="21"/>
                <w:szCs w:val="21"/>
                <w:lang w:eastAsia="zh-CN"/>
              </w:rPr>
              <w:t>试验。</w:t>
            </w:r>
          </w:p>
          <w:p>
            <w:pPr>
              <w:keepNext w:val="0"/>
              <w:keepLines w:val="0"/>
              <w:pageBreakBefore w:val="0"/>
              <w:numPr>
                <w:ilvl w:val="0"/>
                <w:numId w:val="1"/>
              </w:numPr>
              <w:kinsoku/>
              <w:wordWrap/>
              <w:overflowPunct/>
              <w:topLinePunct w:val="0"/>
              <w:bidi w:val="0"/>
              <w:adjustRightInd w:val="0"/>
              <w:snapToGrid w:val="0"/>
              <w:spacing w:line="24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压扁试验：低压流体输送用焊接钢管适用于外径D＞60.3mm的直缝高频电焊钢管</w:t>
            </w:r>
            <w:r>
              <w:rPr>
                <w:rFonts w:hint="eastAsia" w:ascii="宋体" w:hAnsi="宋体" w:cs="宋体"/>
                <w:sz w:val="21"/>
                <w:szCs w:val="21"/>
                <w:lang w:eastAsia="zh-CN"/>
              </w:rPr>
              <w:t>；</w:t>
            </w:r>
            <w:r>
              <w:rPr>
                <w:rFonts w:hint="eastAsia" w:ascii="宋体" w:hAnsi="宋体" w:eastAsia="宋体" w:cs="宋体"/>
                <w:sz w:val="21"/>
                <w:szCs w:val="21"/>
              </w:rPr>
              <w:t>直缝电焊钢管适用于外径D＞60.3mm的钢管</w:t>
            </w:r>
            <w:r>
              <w:rPr>
                <w:rFonts w:hint="eastAsia" w:ascii="宋体" w:hAnsi="宋体" w:cs="宋体"/>
                <w:sz w:val="21"/>
                <w:szCs w:val="21"/>
                <w:lang w:eastAsia="zh-CN"/>
              </w:rPr>
              <w:t>；</w:t>
            </w:r>
            <w:r>
              <w:rPr>
                <w:rFonts w:hint="eastAsia" w:ascii="宋体" w:hAnsi="宋体" w:eastAsia="宋体" w:cs="宋体"/>
                <w:sz w:val="21"/>
                <w:szCs w:val="21"/>
              </w:rPr>
              <w:t>一般结构用焊接钢管适用于</w:t>
            </w:r>
            <w:r>
              <w:rPr>
                <w:rFonts w:hint="eastAsia" w:ascii="宋体" w:hAnsi="宋体" w:eastAsia="宋体" w:cs="宋体"/>
                <w:sz w:val="21"/>
                <w:szCs w:val="21"/>
                <w:lang w:eastAsia="zh-CN"/>
              </w:rPr>
              <w:t>公称外径≥</w:t>
            </w:r>
            <w:r>
              <w:rPr>
                <w:rFonts w:hint="eastAsia" w:ascii="宋体" w:hAnsi="宋体" w:eastAsia="宋体" w:cs="宋体"/>
                <w:sz w:val="21"/>
                <w:szCs w:val="21"/>
              </w:rPr>
              <w:t>60.3mm的直缝电</w:t>
            </w:r>
            <w:r>
              <w:rPr>
                <w:rFonts w:hint="eastAsia" w:ascii="宋体" w:hAnsi="宋体" w:eastAsia="宋体" w:cs="宋体"/>
                <w:sz w:val="21"/>
                <w:szCs w:val="21"/>
                <w:lang w:eastAsia="zh-CN"/>
              </w:rPr>
              <w:t>阻</w:t>
            </w:r>
            <w:r>
              <w:rPr>
                <w:rFonts w:hint="eastAsia" w:ascii="宋体" w:hAnsi="宋体" w:eastAsia="宋体" w:cs="宋体"/>
                <w:sz w:val="21"/>
                <w:szCs w:val="21"/>
              </w:rPr>
              <w:t>焊钢管</w:t>
            </w:r>
            <w:r>
              <w:rPr>
                <w:rFonts w:hint="eastAsia" w:ascii="宋体" w:hAnsi="宋体" w:eastAsia="宋体" w:cs="宋体"/>
                <w:sz w:val="21"/>
                <w:szCs w:val="21"/>
                <w:lang w:eastAsia="zh-CN"/>
              </w:rPr>
              <w:t>、直缝高频焊热张减钢管</w:t>
            </w:r>
            <w:r>
              <w:rPr>
                <w:rFonts w:hint="eastAsia" w:ascii="宋体" w:hAnsi="宋体" w:cs="宋体"/>
                <w:sz w:val="21"/>
                <w:szCs w:val="21"/>
                <w:lang w:eastAsia="zh-CN"/>
              </w:rPr>
              <w:t>；</w:t>
            </w:r>
            <w:r>
              <w:rPr>
                <w:rFonts w:hint="eastAsia" w:ascii="宋体" w:hAnsi="宋体" w:eastAsia="宋体" w:cs="宋体"/>
                <w:color w:val="auto"/>
                <w:sz w:val="21"/>
                <w:szCs w:val="21"/>
              </w:rPr>
              <w:t>结构用无缝钢管</w:t>
            </w:r>
            <w:r>
              <w:rPr>
                <w:rFonts w:hint="eastAsia" w:ascii="宋体" w:hAnsi="宋体" w:eastAsia="宋体" w:cs="宋体"/>
                <w:sz w:val="21"/>
                <w:szCs w:val="21"/>
              </w:rPr>
              <w:t>适用于</w:t>
            </w:r>
            <w:r>
              <w:rPr>
                <w:rFonts w:hint="eastAsia" w:ascii="宋体" w:hAnsi="宋体" w:eastAsia="宋体" w:cs="宋体"/>
                <w:sz w:val="21"/>
                <w:szCs w:val="21"/>
                <w:lang w:eastAsia="zh-CN"/>
              </w:rPr>
              <w:t>牌号为</w:t>
            </w:r>
            <w:r>
              <w:rPr>
                <w:rFonts w:hint="eastAsia" w:ascii="宋体" w:hAnsi="宋体" w:eastAsia="宋体" w:cs="宋体"/>
                <w:sz w:val="21"/>
                <w:szCs w:val="21"/>
                <w:lang w:val="en-US" w:eastAsia="zh-CN"/>
              </w:rPr>
              <w:t>10、15、20、25、20Mn、25Mn、Q345、Q390，公称</w:t>
            </w:r>
            <w:r>
              <w:rPr>
                <w:rFonts w:hint="eastAsia" w:ascii="宋体" w:hAnsi="宋体" w:eastAsia="宋体" w:cs="宋体"/>
                <w:sz w:val="21"/>
                <w:szCs w:val="21"/>
              </w:rPr>
              <w:t>外径D＞</w:t>
            </w:r>
            <w:r>
              <w:rPr>
                <w:rFonts w:hint="eastAsia" w:ascii="宋体" w:hAnsi="宋体" w:eastAsia="宋体" w:cs="宋体"/>
                <w:sz w:val="21"/>
                <w:szCs w:val="21"/>
                <w:lang w:val="en-US" w:eastAsia="zh-CN"/>
              </w:rPr>
              <w:t>22</w:t>
            </w:r>
            <w:r>
              <w:rPr>
                <w:rFonts w:hint="eastAsia" w:ascii="宋体" w:hAnsi="宋体" w:eastAsia="宋体" w:cs="宋体"/>
                <w:sz w:val="21"/>
                <w:szCs w:val="21"/>
              </w:rPr>
              <w:t>mm～</w:t>
            </w:r>
            <w:r>
              <w:rPr>
                <w:rFonts w:hint="eastAsia" w:ascii="宋体" w:hAnsi="宋体" w:eastAsia="宋体" w:cs="宋体"/>
                <w:sz w:val="21"/>
                <w:szCs w:val="21"/>
                <w:lang w:val="en-US" w:eastAsia="zh-CN"/>
              </w:rPr>
              <w:t>60</w:t>
            </w:r>
            <w:r>
              <w:rPr>
                <w:rFonts w:hint="eastAsia" w:ascii="宋体" w:hAnsi="宋体" w:cs="宋体"/>
                <w:sz w:val="21"/>
                <w:szCs w:val="21"/>
                <w:lang w:val="en-US" w:eastAsia="zh-CN"/>
              </w:rPr>
              <w:t>0</w:t>
            </w:r>
            <w:r>
              <w:rPr>
                <w:rFonts w:hint="eastAsia" w:ascii="宋体" w:hAnsi="宋体" w:eastAsia="宋体" w:cs="宋体"/>
                <w:sz w:val="21"/>
                <w:szCs w:val="21"/>
              </w:rPr>
              <w:t>mm</w:t>
            </w:r>
            <w:r>
              <w:rPr>
                <w:rFonts w:hint="eastAsia" w:ascii="宋体" w:hAnsi="宋体" w:eastAsia="宋体" w:cs="宋体"/>
                <w:sz w:val="21"/>
                <w:szCs w:val="21"/>
                <w:lang w:eastAsia="zh-CN"/>
              </w:rPr>
              <w:t>，并且壁厚与外径比值不大于</w:t>
            </w:r>
            <w:r>
              <w:rPr>
                <w:rFonts w:hint="eastAsia" w:ascii="宋体" w:hAnsi="宋体" w:eastAsia="宋体" w:cs="宋体"/>
                <w:sz w:val="21"/>
                <w:szCs w:val="21"/>
                <w:lang w:val="en-US" w:eastAsia="zh-CN"/>
              </w:rPr>
              <w:t>10％的</w:t>
            </w:r>
            <w:r>
              <w:rPr>
                <w:rFonts w:hint="eastAsia" w:ascii="宋体" w:hAnsi="宋体" w:eastAsia="宋体" w:cs="宋体"/>
                <w:sz w:val="21"/>
                <w:szCs w:val="21"/>
              </w:rPr>
              <w:t>钢管</w:t>
            </w:r>
            <w:r>
              <w:rPr>
                <w:rFonts w:hint="eastAsia" w:ascii="宋体" w:hAnsi="宋体" w:cs="宋体"/>
                <w:sz w:val="21"/>
                <w:szCs w:val="21"/>
                <w:lang w:eastAsia="zh-CN"/>
              </w:rPr>
              <w:t>；</w:t>
            </w:r>
            <w:r>
              <w:rPr>
                <w:rFonts w:hint="eastAsia" w:ascii="宋体" w:hAnsi="宋体" w:eastAsia="宋体" w:cs="宋体"/>
                <w:color w:val="auto"/>
                <w:sz w:val="21"/>
                <w:szCs w:val="21"/>
              </w:rPr>
              <w:t>输送流体用无缝钢管</w:t>
            </w:r>
            <w:r>
              <w:rPr>
                <w:rFonts w:hint="eastAsia" w:ascii="宋体" w:hAnsi="宋体" w:eastAsia="宋体" w:cs="宋体"/>
                <w:sz w:val="21"/>
                <w:szCs w:val="21"/>
              </w:rPr>
              <w:t>适用于外径D＞</w:t>
            </w:r>
            <w:r>
              <w:rPr>
                <w:rFonts w:hint="eastAsia" w:ascii="宋体" w:hAnsi="宋体" w:eastAsia="宋体" w:cs="宋体"/>
                <w:sz w:val="21"/>
                <w:szCs w:val="21"/>
                <w:lang w:val="en-US" w:eastAsia="zh-CN"/>
              </w:rPr>
              <w:t>22</w:t>
            </w:r>
            <w:r>
              <w:rPr>
                <w:rFonts w:hint="eastAsia" w:ascii="宋体" w:hAnsi="宋体" w:eastAsia="宋体" w:cs="宋体"/>
                <w:sz w:val="21"/>
                <w:szCs w:val="21"/>
              </w:rPr>
              <w:t>mm～</w:t>
            </w:r>
            <w:r>
              <w:rPr>
                <w:rFonts w:hint="eastAsia" w:ascii="宋体" w:hAnsi="宋体" w:eastAsia="宋体" w:cs="宋体"/>
                <w:sz w:val="21"/>
                <w:szCs w:val="21"/>
                <w:lang w:val="en-US" w:eastAsia="zh-CN"/>
              </w:rPr>
              <w:t>600</w:t>
            </w:r>
            <w:r>
              <w:rPr>
                <w:rFonts w:hint="eastAsia" w:ascii="宋体" w:hAnsi="宋体" w:eastAsia="宋体" w:cs="宋体"/>
                <w:sz w:val="21"/>
                <w:szCs w:val="21"/>
              </w:rPr>
              <w:t>mm</w:t>
            </w:r>
            <w:r>
              <w:rPr>
                <w:rFonts w:hint="eastAsia" w:ascii="宋体" w:hAnsi="宋体" w:eastAsia="宋体" w:cs="宋体"/>
                <w:sz w:val="21"/>
                <w:szCs w:val="21"/>
                <w:lang w:eastAsia="zh-CN"/>
              </w:rPr>
              <w:t>，且壁厚与外径比值不大于</w:t>
            </w:r>
            <w:r>
              <w:rPr>
                <w:rFonts w:hint="eastAsia" w:ascii="宋体" w:hAnsi="宋体" w:eastAsia="宋体" w:cs="宋体"/>
                <w:sz w:val="21"/>
                <w:szCs w:val="21"/>
                <w:lang w:val="en-US" w:eastAsia="zh-CN"/>
              </w:rPr>
              <w:t>10％的10、20、Q345、Q390牌号的</w:t>
            </w:r>
            <w:r>
              <w:rPr>
                <w:rFonts w:hint="eastAsia" w:ascii="宋体" w:hAnsi="宋体" w:eastAsia="宋体" w:cs="宋体"/>
                <w:sz w:val="21"/>
                <w:szCs w:val="21"/>
              </w:rPr>
              <w:t>钢管</w:t>
            </w:r>
            <w:r>
              <w:rPr>
                <w:rFonts w:hint="eastAsia" w:ascii="宋体" w:hAnsi="宋体" w:cs="宋体"/>
                <w:sz w:val="21"/>
                <w:szCs w:val="21"/>
                <w:lang w:eastAsia="zh-CN"/>
              </w:rPr>
              <w:t>；</w:t>
            </w:r>
            <w:r>
              <w:rPr>
                <w:rFonts w:hint="eastAsia" w:ascii="宋体" w:hAnsi="宋体" w:eastAsia="宋体" w:cs="宋体"/>
                <w:color w:val="auto"/>
                <w:sz w:val="21"/>
                <w:szCs w:val="21"/>
              </w:rPr>
              <w:t>流体输送用不锈钢无缝钢管</w:t>
            </w:r>
            <w:r>
              <w:rPr>
                <w:rFonts w:hint="eastAsia" w:ascii="宋体" w:hAnsi="宋体" w:eastAsia="宋体" w:cs="宋体"/>
                <w:sz w:val="21"/>
                <w:szCs w:val="21"/>
              </w:rPr>
              <w:t>适用于</w:t>
            </w:r>
            <w:r>
              <w:rPr>
                <w:rFonts w:hint="eastAsia" w:ascii="宋体" w:hAnsi="宋体" w:eastAsia="宋体" w:cs="宋体"/>
                <w:sz w:val="21"/>
                <w:szCs w:val="21"/>
                <w:lang w:eastAsia="zh-CN"/>
              </w:rPr>
              <w:t>壁厚不大于</w:t>
            </w:r>
            <w:r>
              <w:rPr>
                <w:rFonts w:hint="eastAsia" w:ascii="宋体" w:hAnsi="宋体" w:eastAsia="宋体" w:cs="宋体"/>
                <w:sz w:val="21"/>
                <w:szCs w:val="21"/>
                <w:lang w:val="en-US" w:eastAsia="zh-CN"/>
              </w:rPr>
              <w:t>10mm的</w:t>
            </w:r>
            <w:r>
              <w:rPr>
                <w:rFonts w:hint="eastAsia" w:ascii="宋体" w:hAnsi="宋体" w:eastAsia="宋体" w:cs="宋体"/>
                <w:sz w:val="21"/>
                <w:szCs w:val="21"/>
              </w:rPr>
              <w:t>钢管</w:t>
            </w:r>
            <w:r>
              <w:rPr>
                <w:rFonts w:hint="eastAsia" w:ascii="宋体" w:hAnsi="宋体" w:cs="宋体"/>
                <w:sz w:val="21"/>
                <w:szCs w:val="21"/>
                <w:lang w:eastAsia="zh-CN"/>
              </w:rPr>
              <w:t>；</w:t>
            </w:r>
            <w:r>
              <w:rPr>
                <w:rFonts w:hint="eastAsia" w:ascii="宋体" w:hAnsi="宋体" w:eastAsia="宋体" w:cs="宋体"/>
                <w:color w:val="auto"/>
                <w:sz w:val="21"/>
                <w:szCs w:val="21"/>
              </w:rPr>
              <w:t>机械结构用不锈钢焊接钢管</w:t>
            </w:r>
            <w:r>
              <w:rPr>
                <w:rFonts w:hint="eastAsia" w:ascii="宋体" w:hAnsi="宋体" w:eastAsia="宋体" w:cs="宋体"/>
                <w:sz w:val="21"/>
                <w:szCs w:val="21"/>
              </w:rPr>
              <w:t>适用于外径</w:t>
            </w:r>
            <w:r>
              <w:rPr>
                <w:rFonts w:hint="eastAsia" w:ascii="宋体" w:hAnsi="宋体" w:eastAsia="宋体" w:cs="宋体"/>
                <w:sz w:val="21"/>
                <w:szCs w:val="21"/>
                <w:lang w:eastAsia="zh-CN"/>
              </w:rPr>
              <w:t>不大于</w:t>
            </w:r>
            <w:r>
              <w:rPr>
                <w:rFonts w:hint="eastAsia" w:ascii="宋体" w:hAnsi="宋体" w:eastAsia="宋体" w:cs="宋体"/>
                <w:sz w:val="21"/>
                <w:szCs w:val="21"/>
                <w:lang w:val="en-US" w:eastAsia="zh-CN"/>
              </w:rPr>
              <w:t>219mm的</w:t>
            </w:r>
            <w:r>
              <w:rPr>
                <w:rFonts w:hint="eastAsia" w:ascii="宋体" w:hAnsi="宋体" w:eastAsia="宋体" w:cs="宋体"/>
                <w:sz w:val="21"/>
                <w:szCs w:val="21"/>
              </w:rPr>
              <w:t>钢管。</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镀锌层均匀性适用于镀锌钢管。</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所抽取的</w:t>
            </w:r>
            <w:r>
              <w:rPr>
                <w:rFonts w:hint="eastAsia" w:ascii="宋体" w:hAnsi="宋体" w:cs="宋体"/>
                <w:sz w:val="21"/>
                <w:szCs w:val="21"/>
                <w:lang w:eastAsia="zh-CN"/>
              </w:rPr>
              <w:t>无缝钢管</w:t>
            </w:r>
            <w:r>
              <w:rPr>
                <w:rFonts w:hint="eastAsia" w:ascii="宋体" w:hAnsi="宋体" w:eastAsia="宋体" w:cs="宋体"/>
                <w:sz w:val="21"/>
                <w:szCs w:val="21"/>
                <w:lang w:eastAsia="zh-CN"/>
              </w:rPr>
              <w:t>产品应</w:t>
            </w:r>
            <w:r>
              <w:rPr>
                <w:rFonts w:hint="eastAsia" w:ascii="宋体" w:hAnsi="宋体" w:eastAsia="宋体" w:cs="宋体"/>
                <w:sz w:val="21"/>
                <w:szCs w:val="21"/>
              </w:rPr>
              <w:t>明确处理</w:t>
            </w:r>
            <w:r>
              <w:rPr>
                <w:rFonts w:hint="eastAsia" w:ascii="宋体" w:hAnsi="宋体" w:eastAsia="宋体" w:cs="宋体"/>
                <w:sz w:val="21"/>
                <w:szCs w:val="21"/>
                <w:lang w:eastAsia="zh-CN"/>
              </w:rPr>
              <w:t>的</w:t>
            </w:r>
            <w:r>
              <w:rPr>
                <w:rFonts w:hint="eastAsia" w:ascii="宋体" w:hAnsi="宋体" w:eastAsia="宋体" w:cs="宋体"/>
                <w:sz w:val="21"/>
                <w:szCs w:val="21"/>
              </w:rPr>
              <w:t>方式，不能明确的其检验结果不做判定依据</w:t>
            </w:r>
            <w:r>
              <w:rPr>
                <w:rFonts w:hint="eastAsia" w:ascii="宋体" w:hAnsi="宋体" w:cs="宋体"/>
                <w:sz w:val="21"/>
                <w:szCs w:val="21"/>
                <w:lang w:eastAsia="zh-CN"/>
              </w:rPr>
              <w:t>。</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pacing w:line="440" w:lineRule="exact"/>
        <w:ind w:firstLine="420" w:firstLineChars="200"/>
        <w:rPr>
          <w:rFonts w:eastAsia="黑体"/>
          <w:color w:val="000000"/>
          <w:szCs w:val="21"/>
        </w:rPr>
      </w:pPr>
      <w:r>
        <w:rPr>
          <w:rFonts w:hint="eastAsia" w:ascii="宋体" w:hAnsi="宋体"/>
          <w:color w:val="000000"/>
        </w:rPr>
        <w:t>凡是注日期的文件，其随后所有的修改单（不包括勘误的内容）或修订版不适用于本细则。凡是不注日期的文件，其最新版本适用于本细则。</w:t>
      </w:r>
    </w:p>
    <w:p>
      <w:pPr>
        <w:rPr>
          <w:rFonts w:hint="eastAsia" w:ascii="黑体" w:hAnsi="黑体" w:eastAsia="黑体" w:cs="黑体"/>
          <w:color w:val="000000"/>
          <w:szCs w:val="21"/>
        </w:rPr>
      </w:pPr>
      <w:r>
        <w:rPr>
          <w:rFonts w:hint="eastAsia" w:ascii="黑体" w:hAnsi="黑体" w:eastAsia="黑体" w:cs="黑体"/>
          <w:color w:val="000000"/>
          <w:szCs w:val="21"/>
        </w:rPr>
        <w:br w:type="page"/>
      </w:r>
    </w:p>
    <w:p>
      <w:pPr>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GB/T 700-2006</w:t>
      </w:r>
      <w:r>
        <w:rPr>
          <w:rFonts w:hint="eastAsia" w:ascii="宋体" w:hAnsi="宋体" w:cs="宋体"/>
          <w:color w:val="000000"/>
          <w:szCs w:val="21"/>
          <w:lang w:val="en-US" w:eastAsia="zh-CN"/>
        </w:rPr>
        <w:t xml:space="preserve">  </w:t>
      </w:r>
      <w:r>
        <w:rPr>
          <w:rFonts w:hint="eastAsia" w:ascii="宋体" w:hAnsi="宋体" w:cs="宋体"/>
          <w:color w:val="000000"/>
          <w:szCs w:val="21"/>
        </w:rPr>
        <w:t>《碳素结构钢》</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GB/T 1591-2018</w:t>
      </w:r>
      <w:r>
        <w:rPr>
          <w:rFonts w:hint="eastAsia" w:ascii="宋体" w:hAnsi="宋体" w:cs="宋体"/>
          <w:color w:val="000000"/>
          <w:szCs w:val="21"/>
          <w:lang w:val="en-US" w:eastAsia="zh-CN"/>
        </w:rPr>
        <w:t xml:space="preserve">  </w:t>
      </w:r>
      <w:r>
        <w:rPr>
          <w:rFonts w:hint="eastAsia" w:ascii="宋体" w:hAnsi="宋体" w:cs="宋体"/>
          <w:color w:val="000000"/>
          <w:szCs w:val="21"/>
        </w:rPr>
        <w:t>《低合金高强度结构钢》</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GB/T 3091-2015</w:t>
      </w:r>
      <w:r>
        <w:rPr>
          <w:rFonts w:hint="eastAsia" w:ascii="宋体" w:hAnsi="宋体" w:cs="宋体"/>
          <w:color w:val="000000"/>
          <w:szCs w:val="21"/>
          <w:lang w:val="en-US" w:eastAsia="zh-CN"/>
        </w:rPr>
        <w:t xml:space="preserve">  </w:t>
      </w:r>
      <w:r>
        <w:rPr>
          <w:rFonts w:hint="eastAsia" w:ascii="宋体" w:hAnsi="宋体" w:cs="宋体"/>
          <w:color w:val="000000"/>
          <w:szCs w:val="21"/>
        </w:rPr>
        <w:t>《低压流体输送用焊接钢管》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GB/T 13793-2016</w:t>
      </w:r>
      <w:r>
        <w:rPr>
          <w:rFonts w:hint="eastAsia" w:ascii="宋体" w:hAnsi="宋体" w:cs="宋体"/>
          <w:color w:val="000000"/>
          <w:szCs w:val="21"/>
          <w:lang w:val="en-US" w:eastAsia="zh-CN"/>
        </w:rPr>
        <w:t xml:space="preserve">  </w:t>
      </w:r>
      <w:r>
        <w:rPr>
          <w:rFonts w:hint="eastAsia" w:ascii="宋体" w:hAnsi="宋体" w:cs="宋体"/>
          <w:color w:val="000000"/>
          <w:szCs w:val="21"/>
        </w:rPr>
        <w:t>《直缝电焊钢管》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000000"/>
          <w:szCs w:val="21"/>
        </w:rPr>
      </w:pPr>
      <w:r>
        <w:rPr>
          <w:rFonts w:hint="eastAsia" w:ascii="宋体" w:hAnsi="宋体" w:cs="宋体"/>
          <w:color w:val="000000"/>
          <w:szCs w:val="21"/>
        </w:rPr>
        <w:t>SY/T 5768-2016</w:t>
      </w:r>
      <w:r>
        <w:rPr>
          <w:rFonts w:hint="eastAsia" w:ascii="宋体" w:hAnsi="宋体" w:cs="宋体"/>
          <w:color w:val="000000"/>
          <w:szCs w:val="21"/>
          <w:lang w:val="en-US" w:eastAsia="zh-CN"/>
        </w:rPr>
        <w:t xml:space="preserve">  </w:t>
      </w:r>
      <w:r>
        <w:rPr>
          <w:rFonts w:hint="eastAsia" w:ascii="宋体" w:hAnsi="宋体" w:cs="宋体"/>
          <w:color w:val="000000"/>
          <w:szCs w:val="21"/>
        </w:rPr>
        <w:t>《一般结构用焊接钢管》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GB/T 8162-2018</w:t>
      </w:r>
      <w:r>
        <w:rPr>
          <w:rFonts w:hint="eastAsia" w:ascii="宋体" w:hAnsi="宋体" w:cs="宋体"/>
          <w:color w:val="000000"/>
          <w:szCs w:val="21"/>
        </w:rPr>
        <w:tab/>
      </w:r>
      <w:r>
        <w:rPr>
          <w:rFonts w:hint="eastAsia" w:ascii="宋体" w:hAnsi="宋体" w:cs="宋体"/>
          <w:color w:val="000000"/>
          <w:szCs w:val="21"/>
        </w:rPr>
        <w:t>《结构用无缝钢管》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GB/T 8163-2018</w:t>
      </w:r>
      <w:r>
        <w:rPr>
          <w:rFonts w:hint="eastAsia" w:ascii="宋体" w:hAnsi="宋体" w:cs="宋体"/>
          <w:color w:val="000000"/>
          <w:szCs w:val="21"/>
          <w:lang w:val="en-US" w:eastAsia="zh-CN"/>
        </w:rPr>
        <w:t xml:space="preserve">  </w:t>
      </w:r>
      <w:r>
        <w:rPr>
          <w:rFonts w:hint="eastAsia" w:ascii="宋体" w:hAnsi="宋体" w:cs="宋体"/>
          <w:color w:val="000000"/>
          <w:szCs w:val="21"/>
        </w:rPr>
        <w:t>《输送流体用无缝钢管》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GB/T 14975-2012</w:t>
      </w:r>
      <w:r>
        <w:rPr>
          <w:rFonts w:hint="eastAsia" w:ascii="宋体" w:hAnsi="宋体" w:cs="宋体"/>
          <w:color w:val="000000"/>
          <w:szCs w:val="21"/>
          <w:lang w:val="en-US" w:eastAsia="zh-CN"/>
        </w:rPr>
        <w:t xml:space="preserve">  </w:t>
      </w:r>
      <w:r>
        <w:rPr>
          <w:rFonts w:hint="eastAsia" w:ascii="宋体" w:hAnsi="宋体" w:cs="宋体"/>
          <w:color w:val="000000"/>
          <w:szCs w:val="21"/>
        </w:rPr>
        <w:t>《结构用不锈钢无缝钢管》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GB/T 14976-2012</w:t>
      </w:r>
      <w:r>
        <w:rPr>
          <w:rFonts w:hint="eastAsia" w:ascii="宋体" w:hAnsi="宋体" w:cs="宋体"/>
          <w:color w:val="000000"/>
          <w:szCs w:val="21"/>
        </w:rPr>
        <w:tab/>
      </w:r>
      <w:r>
        <w:rPr>
          <w:rFonts w:hint="eastAsia" w:ascii="宋体" w:hAnsi="宋体" w:cs="宋体"/>
          <w:color w:val="000000"/>
          <w:szCs w:val="21"/>
          <w:lang w:val="en-US" w:eastAsia="zh-CN"/>
        </w:rPr>
        <w:t xml:space="preserve"> </w:t>
      </w:r>
      <w:r>
        <w:rPr>
          <w:rFonts w:hint="eastAsia" w:ascii="宋体" w:hAnsi="宋体" w:cs="宋体"/>
          <w:color w:val="000000"/>
          <w:szCs w:val="21"/>
        </w:rPr>
        <w:t>《流体输送用不锈钢无缝钢管》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GB/T 12770-2012</w:t>
      </w:r>
      <w:r>
        <w:rPr>
          <w:rFonts w:hint="eastAsia" w:ascii="宋体" w:hAnsi="宋体" w:cs="宋体"/>
          <w:color w:val="000000"/>
          <w:szCs w:val="21"/>
        </w:rPr>
        <w:tab/>
      </w:r>
      <w:r>
        <w:rPr>
          <w:rFonts w:hint="eastAsia" w:ascii="宋体" w:hAnsi="宋体" w:cs="宋体"/>
          <w:color w:val="000000"/>
          <w:szCs w:val="21"/>
          <w:lang w:val="en-US" w:eastAsia="zh-CN"/>
        </w:rPr>
        <w:t xml:space="preserve"> </w:t>
      </w:r>
      <w:r>
        <w:rPr>
          <w:rFonts w:hint="eastAsia" w:ascii="宋体" w:hAnsi="宋体" w:cs="宋体"/>
          <w:color w:val="000000"/>
          <w:szCs w:val="21"/>
        </w:rPr>
        <w:t>《机械结构用不锈钢焊接钢管》</w:t>
      </w:r>
    </w:p>
    <w:p>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color w:val="000000"/>
          <w:szCs w:val="21"/>
        </w:rPr>
      </w:pPr>
      <w:r>
        <w:rPr>
          <w:color w:val="000000"/>
          <w:szCs w:val="21"/>
        </w:rPr>
        <w:t>现行有效的企业标准、团体标准、地方标准及产品明示质量要求</w:t>
      </w:r>
      <w:r>
        <w:rPr>
          <w:rFonts w:hint="eastAsia"/>
          <w:color w:val="000000"/>
          <w:szCs w:val="21"/>
        </w:rPr>
        <w:t>。</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黑体" w:hAnsi="黑体" w:eastAsia="黑体" w:cs="黑体"/>
          <w:color w:val="000000"/>
          <w:szCs w:val="21"/>
        </w:rPr>
      </w:pPr>
      <w:r>
        <w:rPr>
          <w:color w:val="000000"/>
          <w:szCs w:val="21"/>
        </w:rPr>
        <w:t>若被检产品明示的质量要求缺少本细则中检验项目依据的推荐性标准要求时，该项目不参与判定。</w:t>
      </w:r>
    </w:p>
    <w:p>
      <w:pPr>
        <w:snapToGrid w:val="0"/>
        <w:spacing w:line="440" w:lineRule="exact"/>
        <w:rPr>
          <w:rFonts w:hint="eastAsia" w:eastAsia="黑体"/>
          <w:color w:val="000000"/>
          <w:szCs w:val="21"/>
          <w:lang w:val="en-US" w:eastAsia="zh-CN"/>
        </w:rPr>
      </w:pPr>
      <w:r>
        <w:rPr>
          <w:rFonts w:hint="eastAsia" w:eastAsia="黑体"/>
          <w:color w:val="000000"/>
          <w:szCs w:val="21"/>
          <w:lang w:val="en-US" w:eastAsia="zh-CN"/>
        </w:rPr>
        <w:t>4 异议处理</w:t>
      </w:r>
    </w:p>
    <w:p>
      <w:pPr>
        <w:snapToGrid w:val="0"/>
        <w:spacing w:line="440" w:lineRule="exact"/>
        <w:ind w:firstLine="359" w:firstLineChars="171"/>
        <w:rPr>
          <w:rFonts w:hint="default"/>
          <w:color w:val="000000"/>
          <w:szCs w:val="21"/>
        </w:rPr>
      </w:pPr>
      <w:r>
        <w:rPr>
          <w:rFonts w:hint="eastAsia"/>
          <w:color w:val="000000"/>
          <w:szCs w:val="21"/>
          <w:lang w:val="en-US" w:eastAsia="zh-CN"/>
        </w:rPr>
        <w:t>4.1对监督抽查程序有异议的，由市市场监督管理局（以下称市局）</w:t>
      </w:r>
      <w:bookmarkStart w:id="0" w:name="_GoBack"/>
      <w:bookmarkEnd w:id="0"/>
      <w:r>
        <w:rPr>
          <w:rFonts w:hint="eastAsia"/>
          <w:color w:val="000000"/>
          <w:szCs w:val="21"/>
          <w:lang w:val="en-US" w:eastAsia="zh-CN"/>
        </w:rPr>
        <w:t>核查相关证据后维持或者撤销原检验结果。</w:t>
      </w:r>
    </w:p>
    <w:p>
      <w:pPr>
        <w:snapToGrid w:val="0"/>
        <w:spacing w:line="440" w:lineRule="exact"/>
        <w:ind w:firstLine="359" w:firstLineChars="171"/>
        <w:rPr>
          <w:rFonts w:hint="default"/>
          <w:color w:val="000000"/>
          <w:szCs w:val="21"/>
        </w:rPr>
      </w:pPr>
      <w:r>
        <w:rPr>
          <w:rFonts w:hint="eastAsia"/>
          <w:color w:val="000000"/>
          <w:szCs w:val="21"/>
          <w:lang w:val="en-US" w:eastAsia="zh-CN"/>
        </w:rPr>
        <w:t>4.2对检验结果有异议的，市局核查相关证据，能够证明原检验结果准确的，维持原检验结果；不能证明原检验结果准确，需要进行复检的，由市局指定复检机构进行复检，复检结果为本次监督抽查最终结论。</w:t>
      </w:r>
    </w:p>
    <w:p>
      <w:pPr>
        <w:snapToGrid w:val="0"/>
        <w:spacing w:line="440" w:lineRule="exact"/>
        <w:ind w:firstLine="359" w:firstLineChars="171"/>
        <w:rPr>
          <w:rFonts w:hint="eastAsia" w:ascii="宋体" w:hAnsi="宋体" w:cs="宋体"/>
          <w:color w:val="000000"/>
          <w:szCs w:val="21"/>
          <w:lang w:val="en-US" w:eastAsia="zh-CN"/>
        </w:rPr>
      </w:pPr>
      <w:r>
        <w:rPr>
          <w:rFonts w:hint="eastAsia"/>
          <w:color w:val="000000"/>
          <w:szCs w:val="21"/>
          <w:lang w:val="en-US" w:eastAsia="zh-CN"/>
        </w:rPr>
        <w:t>4.3对样品信息有异议的，市局核查样品确认情况和被抽样单位提交证明材料后，维持或者撤销原检验结果。</w:t>
      </w:r>
    </w:p>
    <w:sectPr>
      <w:headerReference r:id="rId3" w:type="default"/>
      <w:footerReference r:id="rId4"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949158"/>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680" w:right="168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EEDCF"/>
    <w:multiLevelType w:val="singleLevel"/>
    <w:tmpl w:val="2C0EEDC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kzMmI0MTk5ZTljYTlkNmRlYjUyNjk5OGQwODUifQ=="/>
  </w:docVars>
  <w:rsids>
    <w:rsidRoot w:val="001D046B"/>
    <w:rsid w:val="00025129"/>
    <w:rsid w:val="00026695"/>
    <w:rsid w:val="00031B69"/>
    <w:rsid w:val="00033CCB"/>
    <w:rsid w:val="00036541"/>
    <w:rsid w:val="00057AE5"/>
    <w:rsid w:val="00091F38"/>
    <w:rsid w:val="0009432B"/>
    <w:rsid w:val="00096F9E"/>
    <w:rsid w:val="000C0507"/>
    <w:rsid w:val="000E18DA"/>
    <w:rsid w:val="000F3A16"/>
    <w:rsid w:val="00105ECC"/>
    <w:rsid w:val="00113724"/>
    <w:rsid w:val="0012561F"/>
    <w:rsid w:val="001310C8"/>
    <w:rsid w:val="00147513"/>
    <w:rsid w:val="00170EF5"/>
    <w:rsid w:val="00176407"/>
    <w:rsid w:val="00176788"/>
    <w:rsid w:val="001848F2"/>
    <w:rsid w:val="00190DF0"/>
    <w:rsid w:val="00197CE5"/>
    <w:rsid w:val="001A1207"/>
    <w:rsid w:val="001B18BE"/>
    <w:rsid w:val="001C0060"/>
    <w:rsid w:val="001D046B"/>
    <w:rsid w:val="00207735"/>
    <w:rsid w:val="002537BC"/>
    <w:rsid w:val="002578BF"/>
    <w:rsid w:val="00267D9C"/>
    <w:rsid w:val="002771EA"/>
    <w:rsid w:val="00295934"/>
    <w:rsid w:val="002A63AF"/>
    <w:rsid w:val="002A6549"/>
    <w:rsid w:val="002C1068"/>
    <w:rsid w:val="002F3833"/>
    <w:rsid w:val="002F5D5B"/>
    <w:rsid w:val="00317FF7"/>
    <w:rsid w:val="00330442"/>
    <w:rsid w:val="00340C43"/>
    <w:rsid w:val="00366577"/>
    <w:rsid w:val="00366AE8"/>
    <w:rsid w:val="003A5EB5"/>
    <w:rsid w:val="003B6C4E"/>
    <w:rsid w:val="003E23D3"/>
    <w:rsid w:val="003F0654"/>
    <w:rsid w:val="003F2E3F"/>
    <w:rsid w:val="003F39E9"/>
    <w:rsid w:val="003F48ED"/>
    <w:rsid w:val="00404903"/>
    <w:rsid w:val="00420892"/>
    <w:rsid w:val="004237CF"/>
    <w:rsid w:val="004264B5"/>
    <w:rsid w:val="00444854"/>
    <w:rsid w:val="00454B77"/>
    <w:rsid w:val="00470FAF"/>
    <w:rsid w:val="004739D3"/>
    <w:rsid w:val="004B0C92"/>
    <w:rsid w:val="004E7F00"/>
    <w:rsid w:val="004F65BC"/>
    <w:rsid w:val="00510CB1"/>
    <w:rsid w:val="00511738"/>
    <w:rsid w:val="00513C37"/>
    <w:rsid w:val="00517B60"/>
    <w:rsid w:val="0054332A"/>
    <w:rsid w:val="0054657C"/>
    <w:rsid w:val="00572839"/>
    <w:rsid w:val="00572DDF"/>
    <w:rsid w:val="005759F9"/>
    <w:rsid w:val="0057697B"/>
    <w:rsid w:val="00577574"/>
    <w:rsid w:val="005B1BFC"/>
    <w:rsid w:val="005E5380"/>
    <w:rsid w:val="00606647"/>
    <w:rsid w:val="00615A7B"/>
    <w:rsid w:val="0062230B"/>
    <w:rsid w:val="00633389"/>
    <w:rsid w:val="0063634E"/>
    <w:rsid w:val="006936BB"/>
    <w:rsid w:val="006C7EF2"/>
    <w:rsid w:val="006D7C30"/>
    <w:rsid w:val="006F43F0"/>
    <w:rsid w:val="00740CEC"/>
    <w:rsid w:val="00776287"/>
    <w:rsid w:val="00785B32"/>
    <w:rsid w:val="0079401F"/>
    <w:rsid w:val="007B27C5"/>
    <w:rsid w:val="007C7935"/>
    <w:rsid w:val="007D36CE"/>
    <w:rsid w:val="007F72E0"/>
    <w:rsid w:val="008001A0"/>
    <w:rsid w:val="00803ACA"/>
    <w:rsid w:val="008127B9"/>
    <w:rsid w:val="0083422F"/>
    <w:rsid w:val="00836A60"/>
    <w:rsid w:val="00854B46"/>
    <w:rsid w:val="00872831"/>
    <w:rsid w:val="0087380B"/>
    <w:rsid w:val="00891010"/>
    <w:rsid w:val="008916DF"/>
    <w:rsid w:val="008A5257"/>
    <w:rsid w:val="008A6EE2"/>
    <w:rsid w:val="008C06EC"/>
    <w:rsid w:val="008F1D66"/>
    <w:rsid w:val="008F5925"/>
    <w:rsid w:val="00903E19"/>
    <w:rsid w:val="00917618"/>
    <w:rsid w:val="0092286A"/>
    <w:rsid w:val="00931475"/>
    <w:rsid w:val="00932160"/>
    <w:rsid w:val="00970070"/>
    <w:rsid w:val="00974FEE"/>
    <w:rsid w:val="00991D64"/>
    <w:rsid w:val="009A019F"/>
    <w:rsid w:val="009A142A"/>
    <w:rsid w:val="009F1D46"/>
    <w:rsid w:val="00A058CF"/>
    <w:rsid w:val="00A17F74"/>
    <w:rsid w:val="00A335F8"/>
    <w:rsid w:val="00A34819"/>
    <w:rsid w:val="00A37D4E"/>
    <w:rsid w:val="00A42C70"/>
    <w:rsid w:val="00A4459C"/>
    <w:rsid w:val="00A51400"/>
    <w:rsid w:val="00A538A3"/>
    <w:rsid w:val="00A63B68"/>
    <w:rsid w:val="00A6416F"/>
    <w:rsid w:val="00A745B8"/>
    <w:rsid w:val="00A80BB5"/>
    <w:rsid w:val="00AC4F2F"/>
    <w:rsid w:val="00B144B8"/>
    <w:rsid w:val="00B32835"/>
    <w:rsid w:val="00B34C17"/>
    <w:rsid w:val="00B508F7"/>
    <w:rsid w:val="00B55967"/>
    <w:rsid w:val="00B619F0"/>
    <w:rsid w:val="00B86DDD"/>
    <w:rsid w:val="00BB2CF9"/>
    <w:rsid w:val="00BB64EB"/>
    <w:rsid w:val="00BF2BB1"/>
    <w:rsid w:val="00C16DD8"/>
    <w:rsid w:val="00C170AA"/>
    <w:rsid w:val="00C324A5"/>
    <w:rsid w:val="00C42A5B"/>
    <w:rsid w:val="00C630C3"/>
    <w:rsid w:val="00C70DED"/>
    <w:rsid w:val="00C74FDA"/>
    <w:rsid w:val="00C7544F"/>
    <w:rsid w:val="00C776EE"/>
    <w:rsid w:val="00C80E63"/>
    <w:rsid w:val="00C87399"/>
    <w:rsid w:val="00CB0A4D"/>
    <w:rsid w:val="00CB5944"/>
    <w:rsid w:val="00CB7D25"/>
    <w:rsid w:val="00CC0542"/>
    <w:rsid w:val="00CF6271"/>
    <w:rsid w:val="00D02470"/>
    <w:rsid w:val="00D27CC1"/>
    <w:rsid w:val="00D44696"/>
    <w:rsid w:val="00D614B4"/>
    <w:rsid w:val="00D70DEC"/>
    <w:rsid w:val="00D902DD"/>
    <w:rsid w:val="00D91D23"/>
    <w:rsid w:val="00DB119E"/>
    <w:rsid w:val="00DB2B21"/>
    <w:rsid w:val="00DC02B4"/>
    <w:rsid w:val="00DC1863"/>
    <w:rsid w:val="00DD7B19"/>
    <w:rsid w:val="00DF758E"/>
    <w:rsid w:val="00E02F4C"/>
    <w:rsid w:val="00E209B6"/>
    <w:rsid w:val="00E24DA6"/>
    <w:rsid w:val="00E431EE"/>
    <w:rsid w:val="00E670C2"/>
    <w:rsid w:val="00E72332"/>
    <w:rsid w:val="00E85C02"/>
    <w:rsid w:val="00E8764A"/>
    <w:rsid w:val="00EA2E8B"/>
    <w:rsid w:val="00EA387F"/>
    <w:rsid w:val="00EE77FE"/>
    <w:rsid w:val="00F25F23"/>
    <w:rsid w:val="00F32E4E"/>
    <w:rsid w:val="00F3400C"/>
    <w:rsid w:val="00F4206E"/>
    <w:rsid w:val="00F46544"/>
    <w:rsid w:val="00F646F0"/>
    <w:rsid w:val="00F86476"/>
    <w:rsid w:val="00F954C4"/>
    <w:rsid w:val="015734B6"/>
    <w:rsid w:val="066F2B2B"/>
    <w:rsid w:val="0AB36C26"/>
    <w:rsid w:val="0F5F3714"/>
    <w:rsid w:val="10062D1D"/>
    <w:rsid w:val="10973B61"/>
    <w:rsid w:val="120D121A"/>
    <w:rsid w:val="1A9F36C5"/>
    <w:rsid w:val="2E3C068D"/>
    <w:rsid w:val="35622C6E"/>
    <w:rsid w:val="39B71E0A"/>
    <w:rsid w:val="3AB53CBE"/>
    <w:rsid w:val="3F7E7C4C"/>
    <w:rsid w:val="3F7F94B4"/>
    <w:rsid w:val="3FF79AB4"/>
    <w:rsid w:val="40097DB1"/>
    <w:rsid w:val="42DD49D1"/>
    <w:rsid w:val="43054195"/>
    <w:rsid w:val="433C558B"/>
    <w:rsid w:val="461C409C"/>
    <w:rsid w:val="47D6594C"/>
    <w:rsid w:val="4E700EE7"/>
    <w:rsid w:val="56583408"/>
    <w:rsid w:val="58544828"/>
    <w:rsid w:val="59F54339"/>
    <w:rsid w:val="5D7B00D1"/>
    <w:rsid w:val="5E4845A1"/>
    <w:rsid w:val="61632399"/>
    <w:rsid w:val="696B13C3"/>
    <w:rsid w:val="6A046E9D"/>
    <w:rsid w:val="6D4F2489"/>
    <w:rsid w:val="6EA32620"/>
    <w:rsid w:val="6F6B5B62"/>
    <w:rsid w:val="6FD65FFB"/>
    <w:rsid w:val="75760F36"/>
    <w:rsid w:val="77FEC45F"/>
    <w:rsid w:val="7E942417"/>
    <w:rsid w:val="7F6D3258"/>
    <w:rsid w:val="DDDFC65F"/>
    <w:rsid w:val="FB931184"/>
    <w:rsid w:val="FEDF9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rPr>
      <w:rFonts w:cs="Times New Roman"/>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列出段落11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2264</Words>
  <Characters>2766</Characters>
  <Lines>38</Lines>
  <Paragraphs>10</Paragraphs>
  <TotalTime>1</TotalTime>
  <ScaleCrop>false</ScaleCrop>
  <LinksUpToDate>false</LinksUpToDate>
  <CharactersWithSpaces>2867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2021-11-03T03:16:00Z</dcterms:created>
  <dc:creator>陈洁</dc:creator>
  <cp:lastModifiedBy>uos</cp:lastModifiedBy>
  <cp:lastPrinted>2024-03-21T00:28:00Z</cp:lastPrinted>
  <dcterms:modified xsi:type="dcterms:W3CDTF">2024-04-23T08:59:53Z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BB80204C654744AE87AABAC37F790DAE_13</vt:lpwstr>
  </property>
</Properties>
</file>