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ind w:firstLine="0"/>
        <w:jc w:val="left"/>
      </w:pPr>
      <w:r>
        <w:rPr>
          <w:color w:val="000000"/>
          <w:sz w:val="40"/>
        </w:rPr>
        <w:t>廊坊市药品检验所2022年部门预算信息</w:t>
      </w:r>
    </w:p>
    <w:p>
      <w:pPr>
        <w:spacing w:after="260" w:line="720" w:lineRule="exact"/>
        <w:jc w:val="center"/>
      </w:pPr>
      <w:r>
        <w:rPr>
          <w:color w:val="000000"/>
          <w:sz w:val="40"/>
        </w:rPr>
        <w:t>公</w:t>
      </w:r>
      <w:r>
        <w:rPr>
          <w:rFonts w:hint="eastAsia"/>
          <w:color w:val="000000"/>
          <w:sz w:val="40"/>
          <w:lang w:eastAsia="zh-CN"/>
        </w:rPr>
        <w:t>开</w:t>
      </w:r>
      <w:r>
        <w:rPr>
          <w:color w:val="000000"/>
          <w:sz w:val="40"/>
        </w:rPr>
        <w:t>目录</w:t>
      </w:r>
    </w:p>
    <w:p>
      <w:pPr>
        <w:spacing w:line="500" w:lineRule="exact"/>
        <w:ind w:firstLine="0"/>
        <w:jc w:val="left"/>
      </w:pPr>
      <w:r>
        <w:rPr>
          <w:color w:val="000000"/>
          <w:sz w:val="30"/>
        </w:rPr>
        <w:t>一、2022年部门预算公开表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1、部门预算收支总表</w:t>
      </w:r>
      <w:bookmarkStart w:id="0" w:name="_GoBack"/>
      <w:bookmarkEnd w:id="0"/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2、部门预算收入总表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3、部门预算支出总表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4、部门预算财政拨款收支总表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5、部门预算一般公共预算财政拨款支出表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6、部门预算一般公共预算财政拨款基本支出表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7、部门预算政府性基金预算财政拨款支出表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8、部门预算国有资本经营预算财政拨款支出表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9、部门预算财政拨款“三公”经费支出表</w:t>
      </w:r>
    </w:p>
    <w:p>
      <w:pPr>
        <w:spacing w:line="500" w:lineRule="exact"/>
        <w:ind w:firstLine="0"/>
        <w:jc w:val="left"/>
      </w:pPr>
      <w:r>
        <w:rPr>
          <w:color w:val="000000"/>
          <w:sz w:val="30"/>
        </w:rPr>
        <w:t>二、2022年部门预算公开情况说明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1、部门职责及机构设置情况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2、部门预算安排的总体情况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3、机关运行经费安排情况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4、财政拨款“三公”经费预算情况及增减变化原因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5、预算绩效信息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6、政府采购预算情况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7、国有资产信息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8、名词解释</w:t>
      </w:r>
    </w:p>
    <w:p>
      <w:pPr>
        <w:spacing w:line="540" w:lineRule="exact"/>
        <w:ind w:firstLine="0"/>
        <w:jc w:val="left"/>
      </w:pPr>
      <w:r>
        <w:rPr>
          <w:color w:val="000000"/>
          <w:sz w:val="30"/>
        </w:rPr>
        <w:t>9、其他需要说明的事项</w:t>
      </w:r>
    </w:p>
    <w:p>
      <w:pPr>
        <w:sectPr>
          <w:type w:val="continuous"/>
          <w:pgSz w:w="11900" w:h="16840"/>
          <w:pgMar w:top="1440" w:right="1800" w:bottom="1440" w:left="1800" w:header="0" w:footer="1440" w:gutter="0"/>
          <w:cols w:space="720" w:num="1"/>
          <w:titlePg/>
          <w:docGrid w:type="lines" w:linePitch="312" w:charSpace="0"/>
        </w:sectPr>
      </w:pPr>
    </w:p>
    <w:p/>
    <w:sectPr>
      <w:type w:val="continuous"/>
      <w:pgSz w:w="16840" w:h="11900" w:orient="landscape"/>
      <w:pgMar w:top="1440" w:right="1580" w:bottom="1440" w:left="1580" w:header="0" w:footer="144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1Mjg0NzVjZTIyZmMwN2RhZDNlMGNjY2YyZDAyOWYifQ=="/>
  </w:docVars>
  <w:rsids>
    <w:rsidRoot w:val="00BD0BC8"/>
    <w:rsid w:val="000D6051"/>
    <w:rsid w:val="009F0BE0"/>
    <w:rsid w:val="00BA6D97"/>
    <w:rsid w:val="00BD0BC8"/>
    <w:rsid w:val="250C3213"/>
    <w:rsid w:val="5E7149EB"/>
    <w:rsid w:val="7663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292</Words>
  <Characters>301</Characters>
  <TotalTime>2</TotalTime>
  <ScaleCrop>false</ScaleCrop>
  <LinksUpToDate>false</LinksUpToDate>
  <CharactersWithSpaces>301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2022-07-15T03:10:00Z</dcterms:created>
  <dc:creator>openxml-sdk </dc:creator>
  <dc:description>openxml-sdk, CCi Textin Word Converter, JL</dc:description>
  <cp:keywords>CCi</cp:keywords>
  <cp:lastModifiedBy>小猪猪猪</cp:lastModifiedBy>
  <dcterms:modified xsi:type="dcterms:W3CDTF">2022-01-25T03:20:55Z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1CF2BE9FC2A0472A935D568859A40820</vt:lpwstr>
  </property>
</Properties>
</file>